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7E1" w:rsidRPr="00633C76" w:rsidRDefault="001177E1" w:rsidP="001177E1">
      <w:pPr>
        <w:pStyle w:val="Title"/>
        <w:rPr>
          <w:b/>
          <w:u w:val="single"/>
        </w:rPr>
      </w:pPr>
      <w:r w:rsidRPr="00633C76">
        <w:rPr>
          <w:b/>
          <w:u w:val="single"/>
        </w:rPr>
        <w:t>Tank Connection Covers</w:t>
      </w:r>
    </w:p>
    <w:p w:rsidR="00FA21CE" w:rsidRPr="00EB3583" w:rsidRDefault="00FA21CE" w:rsidP="00FA21CE">
      <w:pPr>
        <w:pStyle w:val="Title"/>
      </w:pPr>
      <w:r w:rsidRPr="00EB3583">
        <w:t>A</w:t>
      </w:r>
      <w:bookmarkStart w:id="0" w:name="_GoBack"/>
      <w:bookmarkEnd w:id="0"/>
      <w:r w:rsidRPr="00EB3583">
        <w:t>PEX EFC (Extruded Flat Cover) Specification</w:t>
      </w:r>
    </w:p>
    <w:p w:rsidR="00FA21CE" w:rsidRPr="00EB3583" w:rsidRDefault="00FA21CE" w:rsidP="00FA21CE">
      <w:pPr>
        <w:pStyle w:val="Heading1"/>
      </w:pPr>
      <w:r w:rsidRPr="00EB3583">
        <w:t>PART 1 - GENERAL</w:t>
      </w:r>
    </w:p>
    <w:p w:rsidR="00FA21CE" w:rsidRPr="00EB3583" w:rsidRDefault="00FA21CE" w:rsidP="00FA21CE">
      <w:pPr>
        <w:pStyle w:val="Heading2"/>
      </w:pPr>
      <w:r w:rsidRPr="00EB3583">
        <w:t>1.01</w:t>
      </w:r>
      <w:r w:rsidRPr="00EB3583">
        <w:tab/>
        <w:t>DESCRIPTION</w:t>
      </w:r>
    </w:p>
    <w:p w:rsidR="00FA21CE" w:rsidRPr="00EB3583" w:rsidRDefault="00FA21CE" w:rsidP="00FA21CE">
      <w:pPr>
        <w:rPr>
          <w:szCs w:val="24"/>
        </w:rPr>
      </w:pPr>
      <w:r w:rsidRPr="00EB3583">
        <w:rPr>
          <w:szCs w:val="24"/>
        </w:rPr>
        <w:t>A. Provide all coordination, labor, materials, equipment and services necessary for and incidental to, the complete and satisfactory installation of the equipment as shown or specified and in accordance with the requirements of the Contract Documents.</w:t>
      </w:r>
    </w:p>
    <w:p w:rsidR="00FA21CE" w:rsidRPr="00EB3583" w:rsidRDefault="00FA21CE" w:rsidP="00FA21CE">
      <w:pPr>
        <w:rPr>
          <w:szCs w:val="24"/>
        </w:rPr>
      </w:pPr>
      <w:r w:rsidRPr="00EB3583">
        <w:rPr>
          <w:szCs w:val="24"/>
        </w:rPr>
        <w:t xml:space="preserve">B. This specification is for a fully engineered, substantially airtight, aluminum cover structure comprised of panels, and supporting beams or trusses as designed and manufactured by </w:t>
      </w:r>
      <w:r w:rsidR="001177E1" w:rsidRPr="00EB3583">
        <w:rPr>
          <w:szCs w:val="24"/>
        </w:rPr>
        <w:t xml:space="preserve">Tank Connection LLC, </w:t>
      </w:r>
      <w:r w:rsidRPr="00EB3583">
        <w:rPr>
          <w:szCs w:val="24"/>
        </w:rPr>
        <w:t xml:space="preserve">Parsons, KS (phone 623-423-3010). This specification </w:t>
      </w:r>
      <w:proofErr w:type="gramStart"/>
      <w:r w:rsidRPr="00EB3583">
        <w:rPr>
          <w:szCs w:val="24"/>
        </w:rPr>
        <w:t>shall be regarded</w:t>
      </w:r>
      <w:proofErr w:type="gramEnd"/>
      <w:r w:rsidRPr="00EB3583">
        <w:rPr>
          <w:szCs w:val="24"/>
        </w:rPr>
        <w:t xml:space="preserve"> as a minimum standard for design and fabrication.</w:t>
      </w:r>
    </w:p>
    <w:p w:rsidR="00FA21CE" w:rsidRPr="00EB3583" w:rsidRDefault="00FA21CE" w:rsidP="00FA21CE">
      <w:pPr>
        <w:rPr>
          <w:szCs w:val="24"/>
        </w:rPr>
      </w:pPr>
      <w:r w:rsidRPr="00EB3583">
        <w:rPr>
          <w:szCs w:val="24"/>
        </w:rPr>
        <w:t xml:space="preserve">C. Scope of Work: Furnish all labor, materials, and equipment to provide a complete, installed system of fixed and hinged, custom fit, flat aluminum covers. The </w:t>
      </w:r>
      <w:r w:rsidR="001177E1" w:rsidRPr="00EB3583">
        <w:rPr>
          <w:szCs w:val="24"/>
        </w:rPr>
        <w:t xml:space="preserve">extruded flat cover </w:t>
      </w:r>
      <w:r w:rsidRPr="00EB3583">
        <w:rPr>
          <w:szCs w:val="24"/>
        </w:rPr>
        <w:t>system includes cover panels, structural supports, and attaching hardware.</w:t>
      </w:r>
    </w:p>
    <w:p w:rsidR="00FA21CE" w:rsidRPr="00EB3583" w:rsidRDefault="00FA21CE" w:rsidP="00FA21CE">
      <w:pPr>
        <w:pStyle w:val="Heading2"/>
      </w:pPr>
      <w:r w:rsidRPr="00EB3583">
        <w:t>1.02</w:t>
      </w:r>
      <w:r w:rsidRPr="00EB3583">
        <w:tab/>
        <w:t>SUBMITTALS</w:t>
      </w:r>
    </w:p>
    <w:p w:rsidR="003B13E9" w:rsidRPr="00EB3583" w:rsidRDefault="00FA21CE" w:rsidP="00FA21CE">
      <w:pPr>
        <w:rPr>
          <w:color w:val="FF0000"/>
          <w:szCs w:val="24"/>
        </w:rPr>
      </w:pPr>
      <w:r w:rsidRPr="00EB3583">
        <w:rPr>
          <w:szCs w:val="24"/>
        </w:rPr>
        <w:t xml:space="preserve">A. Furnish detailed shop drawings for all items specified herein in accordance </w:t>
      </w:r>
      <w:r w:rsidR="0014352D" w:rsidRPr="00EB3583">
        <w:rPr>
          <w:szCs w:val="24"/>
        </w:rPr>
        <w:t>for all items specified herein</w:t>
      </w:r>
      <w:r w:rsidR="003B13E9" w:rsidRPr="00EB3583">
        <w:rPr>
          <w:rFonts w:ascii="Calibri" w:hAnsi="Calibri"/>
          <w:w w:val="105"/>
        </w:rPr>
        <w:t xml:space="preserve">.                                                                                          </w:t>
      </w:r>
      <w:r w:rsidR="003B13E9" w:rsidRPr="00EB3583">
        <w:rPr>
          <w:color w:val="FF0000"/>
          <w:szCs w:val="24"/>
        </w:rPr>
        <w:t xml:space="preserve"> </w:t>
      </w:r>
    </w:p>
    <w:p w:rsidR="00FA21CE" w:rsidRPr="00EB3583" w:rsidRDefault="00FA21CE" w:rsidP="00FA21CE">
      <w:pPr>
        <w:rPr>
          <w:szCs w:val="24"/>
        </w:rPr>
      </w:pPr>
      <w:r w:rsidRPr="00EB3583">
        <w:rPr>
          <w:szCs w:val="24"/>
        </w:rPr>
        <w:t>1. Submittal shall include:</w:t>
      </w:r>
    </w:p>
    <w:p w:rsidR="00FA21CE" w:rsidRPr="00EB3583" w:rsidRDefault="00FA21CE" w:rsidP="00FA21CE">
      <w:pPr>
        <w:ind w:left="360"/>
        <w:rPr>
          <w:szCs w:val="24"/>
        </w:rPr>
      </w:pPr>
      <w:r w:rsidRPr="00EB3583">
        <w:rPr>
          <w:szCs w:val="24"/>
        </w:rPr>
        <w:t xml:space="preserve">1. Complete structural calculations showing the governing stresses in all members and connections, and detailed shop drawings.  Drawings </w:t>
      </w:r>
      <w:proofErr w:type="gramStart"/>
      <w:r w:rsidRPr="00EB3583">
        <w:rPr>
          <w:szCs w:val="24"/>
        </w:rPr>
        <w:t>shall be signed and sealed by a registered Professional Engineer in the state of manufacture</w:t>
      </w:r>
      <w:proofErr w:type="gramEnd"/>
      <w:r w:rsidRPr="00EB3583">
        <w:rPr>
          <w:szCs w:val="24"/>
        </w:rPr>
        <w:t>. Drawings shall include dimensioned layouts with sizes; thicknesses; materials; connection details; fastener types and spacing; and erection procedure.</w:t>
      </w:r>
    </w:p>
    <w:p w:rsidR="00FA21CE" w:rsidRPr="00EB3583" w:rsidRDefault="00FA21CE" w:rsidP="00FA21CE">
      <w:pPr>
        <w:ind w:left="360"/>
        <w:rPr>
          <w:szCs w:val="24"/>
        </w:rPr>
      </w:pPr>
      <w:r w:rsidRPr="00EB3583">
        <w:rPr>
          <w:szCs w:val="24"/>
        </w:rPr>
        <w:t>2. A letter of certification signed and sealed by a registered Professional Engineer confirming that the aluminum cover is in full compliance with the plans and specifications including any testing provisions included therein.</w:t>
      </w:r>
    </w:p>
    <w:p w:rsidR="00FA21CE" w:rsidRPr="00EB3583" w:rsidRDefault="00FA21CE" w:rsidP="00FA21CE">
      <w:pPr>
        <w:ind w:left="360"/>
        <w:rPr>
          <w:szCs w:val="24"/>
        </w:rPr>
      </w:pPr>
      <w:r w:rsidRPr="00EB3583">
        <w:rPr>
          <w:szCs w:val="24"/>
        </w:rPr>
        <w:t>3. Complete materials specifications.</w:t>
      </w:r>
    </w:p>
    <w:p w:rsidR="00FA21CE" w:rsidRPr="00EB3583" w:rsidRDefault="00FA21CE" w:rsidP="00FA21CE">
      <w:pPr>
        <w:ind w:left="360"/>
        <w:rPr>
          <w:szCs w:val="24"/>
        </w:rPr>
      </w:pPr>
      <w:r w:rsidRPr="00EB3583">
        <w:rPr>
          <w:szCs w:val="24"/>
        </w:rPr>
        <w:t>4. Furnish detailed Operation and Maintenance manual.</w:t>
      </w:r>
    </w:p>
    <w:p w:rsidR="00FA21CE" w:rsidRPr="00EB3583" w:rsidRDefault="00FA21CE" w:rsidP="00FA21CE">
      <w:pPr>
        <w:pStyle w:val="Heading2"/>
      </w:pPr>
      <w:r w:rsidRPr="00EB3583">
        <w:t>1.03</w:t>
      </w:r>
      <w:r w:rsidRPr="00EB3583">
        <w:tab/>
        <w:t>QUALITY CONTROL</w:t>
      </w:r>
    </w:p>
    <w:p w:rsidR="00FA21CE" w:rsidRPr="00EB3583" w:rsidRDefault="00FA21CE" w:rsidP="00FA21CE">
      <w:pPr>
        <w:rPr>
          <w:szCs w:val="24"/>
        </w:rPr>
      </w:pPr>
      <w:r w:rsidRPr="00EB3583">
        <w:rPr>
          <w:szCs w:val="24"/>
        </w:rPr>
        <w:t>A. The manufacturer shall have a minimum of 10 years’ experience in manufacturing aluminum covers.</w:t>
      </w:r>
    </w:p>
    <w:p w:rsidR="00FA21CE" w:rsidRPr="00EB3583" w:rsidRDefault="00FA21CE" w:rsidP="00FA21CE">
      <w:pPr>
        <w:rPr>
          <w:szCs w:val="24"/>
        </w:rPr>
      </w:pPr>
      <w:r w:rsidRPr="00EB3583">
        <w:rPr>
          <w:szCs w:val="24"/>
        </w:rPr>
        <w:lastRenderedPageBreak/>
        <w:t>B. The manufacturer shall be ISO 9001 certified.</w:t>
      </w:r>
    </w:p>
    <w:p w:rsidR="00FA21CE" w:rsidRPr="00EB3583" w:rsidRDefault="00FA21CE" w:rsidP="00FA21CE">
      <w:pPr>
        <w:pStyle w:val="Heading2"/>
      </w:pPr>
      <w:r w:rsidRPr="00EB3583">
        <w:t>1.04</w:t>
      </w:r>
      <w:r w:rsidRPr="00EB3583">
        <w:tab/>
        <w:t>DELIVERY, STORAGE AND HANDLING</w:t>
      </w:r>
    </w:p>
    <w:p w:rsidR="00FA21CE" w:rsidRPr="00EB3583" w:rsidRDefault="00FA21CE" w:rsidP="00FA21CE">
      <w:pPr>
        <w:rPr>
          <w:szCs w:val="24"/>
        </w:rPr>
      </w:pPr>
      <w:r w:rsidRPr="00EB3583">
        <w:rPr>
          <w:szCs w:val="24"/>
        </w:rPr>
        <w:t xml:space="preserve">A. The covers </w:t>
      </w:r>
      <w:proofErr w:type="gramStart"/>
      <w:r w:rsidRPr="00EB3583">
        <w:rPr>
          <w:szCs w:val="24"/>
        </w:rPr>
        <w:t>shall be packaged</w:t>
      </w:r>
      <w:proofErr w:type="gramEnd"/>
      <w:r w:rsidRPr="00EB3583">
        <w:rPr>
          <w:szCs w:val="24"/>
        </w:rPr>
        <w:t xml:space="preserve"> to minimize possible damage from moisture, temperature variations and impact due to shipping conditions. Detailed installation instructions shall accompany the covers.</w:t>
      </w:r>
    </w:p>
    <w:p w:rsidR="00FA21CE" w:rsidRPr="00EB3583" w:rsidRDefault="00FA21CE" w:rsidP="00FA21CE">
      <w:pPr>
        <w:rPr>
          <w:szCs w:val="24"/>
        </w:rPr>
      </w:pPr>
      <w:r w:rsidRPr="00EB3583">
        <w:rPr>
          <w:szCs w:val="24"/>
        </w:rPr>
        <w:t xml:space="preserve">B. The contractor shall inspect the covers when they </w:t>
      </w:r>
      <w:proofErr w:type="gramStart"/>
      <w:r w:rsidRPr="00EB3583">
        <w:rPr>
          <w:szCs w:val="24"/>
        </w:rPr>
        <w:t>are delivered</w:t>
      </w:r>
      <w:proofErr w:type="gramEnd"/>
      <w:r w:rsidRPr="00EB3583">
        <w:rPr>
          <w:szCs w:val="24"/>
        </w:rPr>
        <w:t xml:space="preserve"> to ensure that they are not damaged. Store the covers in a secure, dry location and maintain the covers per Manufacturer’s recommendations.</w:t>
      </w:r>
    </w:p>
    <w:p w:rsidR="00FA21CE" w:rsidRPr="00EB3583" w:rsidRDefault="00FA21CE" w:rsidP="00FA21CE">
      <w:pPr>
        <w:rPr>
          <w:szCs w:val="24"/>
        </w:rPr>
      </w:pPr>
      <w:r w:rsidRPr="00EB3583">
        <w:rPr>
          <w:szCs w:val="24"/>
        </w:rPr>
        <w:t>C. Dispose of packing materials in accordance with state and federal regulations.</w:t>
      </w:r>
    </w:p>
    <w:p w:rsidR="00FA21CE" w:rsidRPr="00EB3583" w:rsidRDefault="00FA21CE" w:rsidP="00FA21CE">
      <w:pPr>
        <w:pStyle w:val="Heading1"/>
      </w:pPr>
      <w:r w:rsidRPr="00EB3583">
        <w:t>PART 2 – MATERIALS</w:t>
      </w:r>
    </w:p>
    <w:p w:rsidR="00FA21CE" w:rsidRPr="00EB3583" w:rsidRDefault="00FA21CE" w:rsidP="00FA21CE">
      <w:pPr>
        <w:pStyle w:val="Heading2"/>
      </w:pPr>
      <w:r w:rsidRPr="00EB3583">
        <w:t>2.01</w:t>
      </w:r>
      <w:r w:rsidRPr="00EB3583">
        <w:tab/>
        <w:t>DESCRIPTION</w:t>
      </w:r>
    </w:p>
    <w:p w:rsidR="00FA21CE" w:rsidRPr="00EB3583" w:rsidRDefault="00FA21CE" w:rsidP="00FA21CE">
      <w:pPr>
        <w:rPr>
          <w:szCs w:val="24"/>
        </w:rPr>
      </w:pPr>
      <w:r w:rsidRPr="00EB3583">
        <w:rPr>
          <w:szCs w:val="24"/>
        </w:rPr>
        <w:t xml:space="preserve">A. </w:t>
      </w:r>
      <w:r w:rsidR="001177E1" w:rsidRPr="00EB3583">
        <w:rPr>
          <w:szCs w:val="24"/>
        </w:rPr>
        <w:t>APEX EFC (Extruded Flat Covers</w:t>
      </w:r>
      <w:proofErr w:type="gramStart"/>
      <w:r w:rsidR="001177E1" w:rsidRPr="00EB3583">
        <w:rPr>
          <w:szCs w:val="24"/>
        </w:rPr>
        <w:t>),</w:t>
      </w:r>
      <w:proofErr w:type="gramEnd"/>
      <w:r w:rsidR="001177E1" w:rsidRPr="00EB3583">
        <w:rPr>
          <w:szCs w:val="24"/>
        </w:rPr>
        <w:t xml:space="preserve"> shall be manufactured by Tank Connection LLC.</w:t>
      </w:r>
    </w:p>
    <w:p w:rsidR="00FA21CE" w:rsidRPr="00EB3583" w:rsidRDefault="00FA21CE" w:rsidP="00FA21CE">
      <w:pPr>
        <w:rPr>
          <w:szCs w:val="24"/>
        </w:rPr>
      </w:pPr>
      <w:r w:rsidRPr="00EB3583">
        <w:rPr>
          <w:szCs w:val="24"/>
        </w:rPr>
        <w:t xml:space="preserve">B. The flat panel cover shall be a relatively flat structure conforming to the Contract Drawings. The flat panel cover shall consist of individual, interlocking panels made up of reinforced extruded aluminum planks assembled edge to edge with a tongue and groove detail.  Individual planks making up a panel assembly shall be secured around their perimeter with specialized aluminum </w:t>
      </w:r>
      <w:proofErr w:type="gramStart"/>
      <w:r w:rsidRPr="00EB3583">
        <w:rPr>
          <w:szCs w:val="24"/>
        </w:rPr>
        <w:t>extrusions which</w:t>
      </w:r>
      <w:proofErr w:type="gramEnd"/>
      <w:r w:rsidRPr="00EB3583">
        <w:rPr>
          <w:szCs w:val="24"/>
        </w:rPr>
        <w:t xml:space="preserve"> allow the panels to be interlocked and sealed to each other. The panels </w:t>
      </w:r>
      <w:proofErr w:type="gramStart"/>
      <w:r w:rsidRPr="00EB3583">
        <w:rPr>
          <w:szCs w:val="24"/>
        </w:rPr>
        <w:t>shall be supported</w:t>
      </w:r>
      <w:proofErr w:type="gramEnd"/>
      <w:r w:rsidRPr="00EB3583">
        <w:rPr>
          <w:szCs w:val="24"/>
        </w:rPr>
        <w:t xml:space="preserve"> at the perimeter of the tank by the tank rim.</w:t>
      </w:r>
    </w:p>
    <w:p w:rsidR="00FA21CE" w:rsidRPr="00EB3583" w:rsidRDefault="00FA21CE" w:rsidP="00FA21CE">
      <w:pPr>
        <w:rPr>
          <w:szCs w:val="24"/>
        </w:rPr>
      </w:pPr>
      <w:r w:rsidRPr="00EB3583">
        <w:rPr>
          <w:szCs w:val="24"/>
        </w:rPr>
        <w:t xml:space="preserve">C. Hinged panels </w:t>
      </w:r>
      <w:proofErr w:type="gramStart"/>
      <w:r w:rsidRPr="00EB3583">
        <w:rPr>
          <w:szCs w:val="24"/>
        </w:rPr>
        <w:t>shall be provided</w:t>
      </w:r>
      <w:proofErr w:type="gramEnd"/>
      <w:r w:rsidRPr="00EB3583">
        <w:rPr>
          <w:szCs w:val="24"/>
        </w:rPr>
        <w:t xml:space="preserve"> to allow access under the cover in the areas shown on the Contract Drawings. Removable panels and hatches added to fixed panels </w:t>
      </w:r>
      <w:proofErr w:type="gramStart"/>
      <w:r w:rsidRPr="00EB3583">
        <w:rPr>
          <w:szCs w:val="24"/>
        </w:rPr>
        <w:t>are expressly prohibited</w:t>
      </w:r>
      <w:proofErr w:type="gramEnd"/>
      <w:r w:rsidRPr="00EB3583">
        <w:rPr>
          <w:szCs w:val="24"/>
        </w:rPr>
        <w:t xml:space="preserve"> as means of providing access under the cover. </w:t>
      </w:r>
    </w:p>
    <w:p w:rsidR="00FA21CE" w:rsidRPr="00EB3583" w:rsidRDefault="00FA21CE" w:rsidP="00FA21CE">
      <w:pPr>
        <w:rPr>
          <w:szCs w:val="24"/>
        </w:rPr>
      </w:pPr>
      <w:r w:rsidRPr="00EB3583">
        <w:rPr>
          <w:szCs w:val="24"/>
        </w:rPr>
        <w:t xml:space="preserve">D. The </w:t>
      </w:r>
      <w:proofErr w:type="gramStart"/>
      <w:r w:rsidRPr="00EB3583">
        <w:rPr>
          <w:szCs w:val="24"/>
        </w:rPr>
        <w:t>maximum hinged</w:t>
      </w:r>
      <w:proofErr w:type="gramEnd"/>
      <w:r w:rsidRPr="00EB3583">
        <w:rPr>
          <w:szCs w:val="24"/>
        </w:rPr>
        <w:t xml:space="preserve"> panel weight shall not require more than 50 lbs. of force to open.</w:t>
      </w:r>
    </w:p>
    <w:p w:rsidR="00FA21CE" w:rsidRPr="00EB3583" w:rsidRDefault="00FA21CE" w:rsidP="00FA21CE">
      <w:pPr>
        <w:rPr>
          <w:szCs w:val="24"/>
        </w:rPr>
      </w:pPr>
      <w:r w:rsidRPr="00EB3583">
        <w:rPr>
          <w:szCs w:val="24"/>
        </w:rPr>
        <w:t xml:space="preserve">E. Hinges used for hinged panels shall allow 180 degrees of rotation and shall not protrude above the walking surface. </w:t>
      </w:r>
    </w:p>
    <w:p w:rsidR="00FA21CE" w:rsidRPr="00EB3583" w:rsidRDefault="00FA21CE" w:rsidP="00FA21CE">
      <w:pPr>
        <w:rPr>
          <w:szCs w:val="24"/>
        </w:rPr>
      </w:pPr>
      <w:r w:rsidRPr="00EB3583">
        <w:rPr>
          <w:szCs w:val="24"/>
        </w:rPr>
        <w:t xml:space="preserve">F. Extrusions used for the walking surface that </w:t>
      </w:r>
      <w:proofErr w:type="gramStart"/>
      <w:r w:rsidRPr="00EB3583">
        <w:rPr>
          <w:szCs w:val="24"/>
        </w:rPr>
        <w:t>don’t</w:t>
      </w:r>
      <w:proofErr w:type="gramEnd"/>
      <w:r w:rsidRPr="00EB3583">
        <w:rPr>
          <w:szCs w:val="24"/>
        </w:rPr>
        <w:t xml:space="preserve"> provide a continuous uninterrupted walking surface are considered to be a tripping safety hazard and are expressly prohibited. </w:t>
      </w:r>
    </w:p>
    <w:p w:rsidR="00FA21CE" w:rsidRPr="00EB3583" w:rsidRDefault="00FA21CE" w:rsidP="00FA21CE">
      <w:pPr>
        <w:rPr>
          <w:szCs w:val="24"/>
        </w:rPr>
      </w:pPr>
      <w:r w:rsidRPr="00EB3583">
        <w:rPr>
          <w:szCs w:val="24"/>
        </w:rPr>
        <w:t xml:space="preserve">G. Aluminum support beams and/or trusses, spanning portions of the tank, </w:t>
      </w:r>
      <w:proofErr w:type="gramStart"/>
      <w:r w:rsidRPr="00EB3583">
        <w:rPr>
          <w:szCs w:val="24"/>
        </w:rPr>
        <w:t>may be utilized</w:t>
      </w:r>
      <w:proofErr w:type="gramEnd"/>
      <w:r w:rsidRPr="00EB3583">
        <w:rPr>
          <w:szCs w:val="24"/>
        </w:rPr>
        <w:t xml:space="preserve"> to support the panels.  The trusses </w:t>
      </w:r>
      <w:proofErr w:type="gramStart"/>
      <w:r w:rsidRPr="00EB3583">
        <w:rPr>
          <w:szCs w:val="24"/>
        </w:rPr>
        <w:t>must be fully triangulated</w:t>
      </w:r>
      <w:proofErr w:type="gramEnd"/>
      <w:r w:rsidRPr="00EB3583">
        <w:rPr>
          <w:szCs w:val="24"/>
        </w:rPr>
        <w:t>, self-supporting with aluminum structural members joined with rigid bolted connections to aluminum node plates.</w:t>
      </w:r>
    </w:p>
    <w:p w:rsidR="00FA21CE" w:rsidRPr="00EB3583" w:rsidRDefault="00FA21CE" w:rsidP="00FA21CE">
      <w:pPr>
        <w:rPr>
          <w:szCs w:val="24"/>
        </w:rPr>
      </w:pPr>
      <w:r w:rsidRPr="00EB3583">
        <w:rPr>
          <w:szCs w:val="24"/>
        </w:rPr>
        <w:t xml:space="preserve">H. The flat panel cover shall be designed as a reasonably </w:t>
      </w:r>
      <w:proofErr w:type="gramStart"/>
      <w:r w:rsidRPr="00EB3583">
        <w:rPr>
          <w:szCs w:val="24"/>
        </w:rPr>
        <w:t>water tight</w:t>
      </w:r>
      <w:proofErr w:type="gramEnd"/>
      <w:r w:rsidRPr="00EB3583">
        <w:rPr>
          <w:szCs w:val="24"/>
        </w:rPr>
        <w:t xml:space="preserve"> and air tight system under all design load &amp; temperature conditions.  All panel-to-panel and panel-to-truss connections shall utilize a system of solid silicone gaskets to ensure maximum sealing </w:t>
      </w:r>
      <w:r w:rsidRPr="00EB3583">
        <w:rPr>
          <w:szCs w:val="24"/>
        </w:rPr>
        <w:lastRenderedPageBreak/>
        <w:t>efficiency.  Sealing forces on the gaskets shall be in the vertical axis to allow for panel alignment tolerances.</w:t>
      </w:r>
    </w:p>
    <w:p w:rsidR="00FA21CE" w:rsidRPr="00EB3583" w:rsidRDefault="00FA21CE" w:rsidP="00FA21CE">
      <w:pPr>
        <w:rPr>
          <w:szCs w:val="24"/>
        </w:rPr>
      </w:pPr>
      <w:r w:rsidRPr="00EB3583">
        <w:rPr>
          <w:szCs w:val="24"/>
        </w:rPr>
        <w:t xml:space="preserve">J. The fixed panels shall be fastened to the support members, tank rim supports, support trusses, etc. with stainless steel fasteners.  Hinged panels shall be held closed by </w:t>
      </w:r>
      <w:proofErr w:type="gramStart"/>
      <w:r w:rsidRPr="00EB3583">
        <w:rPr>
          <w:szCs w:val="24"/>
        </w:rPr>
        <w:t>latches which</w:t>
      </w:r>
      <w:proofErr w:type="gramEnd"/>
      <w:r w:rsidRPr="00EB3583">
        <w:rPr>
          <w:szCs w:val="24"/>
        </w:rPr>
        <w:t xml:space="preserve"> are below the level of the cover walking surface. No special tools shall be required to open latches and hinged panels.</w:t>
      </w:r>
    </w:p>
    <w:p w:rsidR="00FA21CE" w:rsidRPr="00EB3583" w:rsidRDefault="00FA21CE" w:rsidP="00FA21CE">
      <w:pPr>
        <w:rPr>
          <w:szCs w:val="24"/>
        </w:rPr>
      </w:pPr>
      <w:r w:rsidRPr="00EB3583">
        <w:rPr>
          <w:szCs w:val="24"/>
        </w:rPr>
        <w:t xml:space="preserve">K. Fixed panels or hinged panels that require the removal of concrete anchor bolts and/or their nuts to remove or open fixed and hinged panels </w:t>
      </w:r>
      <w:proofErr w:type="gramStart"/>
      <w:r w:rsidRPr="00EB3583">
        <w:rPr>
          <w:szCs w:val="24"/>
        </w:rPr>
        <w:t>is expressly prohibited</w:t>
      </w:r>
      <w:proofErr w:type="gramEnd"/>
      <w:r w:rsidRPr="00EB3583">
        <w:rPr>
          <w:szCs w:val="24"/>
        </w:rPr>
        <w:t>.</w:t>
      </w:r>
    </w:p>
    <w:p w:rsidR="00FA21CE" w:rsidRPr="00EB3583" w:rsidRDefault="00FA21CE" w:rsidP="00FA21CE">
      <w:pPr>
        <w:pStyle w:val="Heading2"/>
      </w:pPr>
      <w:r w:rsidRPr="00EB3583">
        <w:t>2.02</w:t>
      </w:r>
      <w:r w:rsidRPr="00EB3583">
        <w:tab/>
        <w:t>MATERIALS</w:t>
      </w:r>
    </w:p>
    <w:p w:rsidR="00FA21CE" w:rsidRPr="00EB3583" w:rsidRDefault="00FA21CE" w:rsidP="00FA21CE">
      <w:pPr>
        <w:rPr>
          <w:szCs w:val="24"/>
        </w:rPr>
      </w:pPr>
      <w:r w:rsidRPr="00EB3583">
        <w:rPr>
          <w:szCs w:val="24"/>
        </w:rPr>
        <w:t>A. General</w:t>
      </w:r>
    </w:p>
    <w:p w:rsidR="00FA21CE" w:rsidRPr="00EB3583" w:rsidRDefault="00FA21CE" w:rsidP="00FA21CE">
      <w:pPr>
        <w:rPr>
          <w:szCs w:val="24"/>
        </w:rPr>
      </w:pPr>
      <w:r w:rsidRPr="00EB3583">
        <w:rPr>
          <w:szCs w:val="24"/>
        </w:rPr>
        <w:t>All materials furnished to meet the provisions of the specification shall be new, previously unused, in first class condition, and shall comply with all the requirements of this specification.</w:t>
      </w:r>
    </w:p>
    <w:p w:rsidR="00FA21CE" w:rsidRPr="00EB3583" w:rsidRDefault="00FA21CE" w:rsidP="00FA21CE">
      <w:pPr>
        <w:rPr>
          <w:szCs w:val="24"/>
        </w:rPr>
      </w:pPr>
      <w:r w:rsidRPr="00EB3583">
        <w:rPr>
          <w:szCs w:val="24"/>
        </w:rPr>
        <w:t>B. Structural Members</w:t>
      </w:r>
    </w:p>
    <w:p w:rsidR="00FA21CE" w:rsidRPr="00EB3583" w:rsidRDefault="00FA21CE" w:rsidP="00FA21CE">
      <w:pPr>
        <w:rPr>
          <w:szCs w:val="24"/>
        </w:rPr>
      </w:pPr>
      <w:r w:rsidRPr="00EB3583">
        <w:rPr>
          <w:szCs w:val="24"/>
        </w:rPr>
        <w:t>1. All structural members - panel edge extrusions, support beams, support truss extrusions, support truss bolting node plates, etc. - shall be suitable aluminum shapes or plate from 6063-T6, 6005-T5, 6005A-T6 or 6061-T6 aluminum alloy.</w:t>
      </w:r>
    </w:p>
    <w:p w:rsidR="00FA21CE" w:rsidRPr="00EB3583" w:rsidRDefault="00FA21CE" w:rsidP="00FA21CE">
      <w:pPr>
        <w:rPr>
          <w:szCs w:val="24"/>
        </w:rPr>
      </w:pPr>
      <w:r w:rsidRPr="00EB3583">
        <w:rPr>
          <w:szCs w:val="24"/>
        </w:rPr>
        <w:t>C. Panel Surfaces</w:t>
      </w:r>
    </w:p>
    <w:p w:rsidR="00FA21CE" w:rsidRPr="00EB3583" w:rsidRDefault="00FA21CE" w:rsidP="00FA21CE">
      <w:pPr>
        <w:rPr>
          <w:szCs w:val="24"/>
        </w:rPr>
      </w:pPr>
      <w:r w:rsidRPr="00EB3583">
        <w:rPr>
          <w:szCs w:val="24"/>
        </w:rPr>
        <w:t>1. All panel members shall be suitable aluminum shapes or plate from 6063-T6, 6005-T5, 6005A-T6 or 6061-T6 aluminum alloy.</w:t>
      </w:r>
    </w:p>
    <w:p w:rsidR="00FA21CE" w:rsidRPr="00EB3583" w:rsidRDefault="00FA21CE" w:rsidP="00FA21CE">
      <w:pPr>
        <w:rPr>
          <w:szCs w:val="24"/>
        </w:rPr>
      </w:pPr>
      <w:r w:rsidRPr="00EB3583">
        <w:rPr>
          <w:szCs w:val="24"/>
        </w:rPr>
        <w:t xml:space="preserve">2. Panel surfaces </w:t>
      </w:r>
      <w:proofErr w:type="gramStart"/>
      <w:r w:rsidRPr="00EB3583">
        <w:rPr>
          <w:szCs w:val="24"/>
        </w:rPr>
        <w:t>shall be fabricated</w:t>
      </w:r>
      <w:proofErr w:type="gramEnd"/>
      <w:r w:rsidRPr="00EB3583">
        <w:rPr>
          <w:szCs w:val="24"/>
        </w:rPr>
        <w:t xml:space="preserve"> from extruded aluminum plank with a minimum nominal thickness of 0.100" for the cover’s walking surface.  The surface shall provide a bi-directional slip-resistant surface over the entire area of the extruded planks.  </w:t>
      </w:r>
      <w:proofErr w:type="gramStart"/>
      <w:r w:rsidRPr="00EB3583">
        <w:rPr>
          <w:szCs w:val="24"/>
        </w:rPr>
        <w:t>The surface treads shall be spaced no wider than ¾” apart on each plank and shall extend no less than 0.100" above the flat surface.</w:t>
      </w:r>
      <w:proofErr w:type="gramEnd"/>
      <w:r w:rsidRPr="00EB3583">
        <w:rPr>
          <w:szCs w:val="24"/>
        </w:rPr>
        <w:t xml:space="preserve">  The bottom of the cross texturing shall be at least 0.040" below the top of the primary treads.</w:t>
      </w:r>
    </w:p>
    <w:p w:rsidR="00FA21CE" w:rsidRPr="00EB3583" w:rsidRDefault="00FA21CE" w:rsidP="00FA21CE">
      <w:pPr>
        <w:rPr>
          <w:szCs w:val="24"/>
        </w:rPr>
      </w:pPr>
      <w:r w:rsidRPr="00EB3583">
        <w:rPr>
          <w:szCs w:val="24"/>
        </w:rPr>
        <w:t xml:space="preserve">3. Panel surfaces configured as described above shall be considered </w:t>
      </w:r>
      <w:proofErr w:type="gramStart"/>
      <w:r w:rsidRPr="00EB3583">
        <w:rPr>
          <w:szCs w:val="24"/>
        </w:rPr>
        <w:t>to be slip</w:t>
      </w:r>
      <w:proofErr w:type="gramEnd"/>
      <w:r w:rsidRPr="00EB3583">
        <w:rPr>
          <w:szCs w:val="24"/>
        </w:rPr>
        <w:t>-resistant.</w:t>
      </w:r>
    </w:p>
    <w:p w:rsidR="00FA21CE" w:rsidRPr="00EB3583" w:rsidRDefault="00FA21CE" w:rsidP="00FA21CE">
      <w:pPr>
        <w:rPr>
          <w:szCs w:val="24"/>
        </w:rPr>
      </w:pPr>
      <w:r w:rsidRPr="00EB3583">
        <w:rPr>
          <w:szCs w:val="24"/>
        </w:rPr>
        <w:t>4. Alternative methods to provide a non-slip surface such as; rolled deck plate, traction tape, textured paint, wire brushing, sandblasting or other applied coatings, are expressly prohibited.</w:t>
      </w:r>
    </w:p>
    <w:p w:rsidR="00FA21CE" w:rsidRPr="00EB3583" w:rsidRDefault="00FA21CE" w:rsidP="00FA21CE">
      <w:pPr>
        <w:rPr>
          <w:szCs w:val="24"/>
        </w:rPr>
      </w:pPr>
      <w:r w:rsidRPr="00EB3583">
        <w:rPr>
          <w:szCs w:val="24"/>
        </w:rPr>
        <w:t>D. Finish</w:t>
      </w:r>
    </w:p>
    <w:p w:rsidR="00FA21CE" w:rsidRDefault="00FA21CE" w:rsidP="00FA21CE">
      <w:pPr>
        <w:rPr>
          <w:szCs w:val="24"/>
        </w:rPr>
      </w:pPr>
      <w:r w:rsidRPr="00EB3583">
        <w:rPr>
          <w:szCs w:val="24"/>
        </w:rPr>
        <w:t>1. All panels and support members shall be mill finish aluminum without applied coatings, finishes, or surface treatments.  Aluminum that is to be in contact with carbon steel or concrete shall be isolated using a silicone gasket.</w:t>
      </w:r>
    </w:p>
    <w:p w:rsidR="00FA21CE" w:rsidRDefault="00FA21CE" w:rsidP="00FA21CE">
      <w:pPr>
        <w:rPr>
          <w:szCs w:val="24"/>
        </w:rPr>
      </w:pPr>
      <w:r>
        <w:rPr>
          <w:szCs w:val="24"/>
        </w:rPr>
        <w:br w:type="page"/>
      </w:r>
      <w:r>
        <w:rPr>
          <w:szCs w:val="24"/>
        </w:rPr>
        <w:lastRenderedPageBreak/>
        <w:t>E. Bolts</w:t>
      </w:r>
    </w:p>
    <w:p w:rsidR="00FA21CE" w:rsidRDefault="00FA21CE" w:rsidP="00FA21CE">
      <w:pPr>
        <w:rPr>
          <w:szCs w:val="24"/>
        </w:rPr>
      </w:pPr>
      <w:r>
        <w:rPr>
          <w:szCs w:val="24"/>
        </w:rPr>
        <w:t xml:space="preserve">1. All bolts shall be 300 series stainless steel.  Only stainless steel fasteners </w:t>
      </w:r>
      <w:proofErr w:type="gramStart"/>
      <w:r>
        <w:rPr>
          <w:szCs w:val="24"/>
        </w:rPr>
        <w:t>shall be used</w:t>
      </w:r>
      <w:proofErr w:type="gramEnd"/>
      <w:r>
        <w:rPr>
          <w:szCs w:val="24"/>
        </w:rPr>
        <w:t xml:space="preserve"> to attach aluminum to carbon steel or concrete.    All fasteners exposed to the elements or to high humidity shall be stainless steel.  All bolts shall be removable and replaceable with common hand tools.</w:t>
      </w:r>
    </w:p>
    <w:p w:rsidR="00FA21CE" w:rsidRDefault="00FA21CE" w:rsidP="00FA21CE">
      <w:pPr>
        <w:rPr>
          <w:szCs w:val="24"/>
        </w:rPr>
      </w:pPr>
      <w:r>
        <w:rPr>
          <w:szCs w:val="24"/>
        </w:rPr>
        <w:t>2. Anchor Bolts shall be 316 series stainless steel.</w:t>
      </w:r>
    </w:p>
    <w:p w:rsidR="00FA21CE" w:rsidRDefault="00FA21CE" w:rsidP="00FA21CE">
      <w:pPr>
        <w:rPr>
          <w:szCs w:val="24"/>
        </w:rPr>
      </w:pPr>
      <w:r>
        <w:rPr>
          <w:szCs w:val="24"/>
        </w:rPr>
        <w:t>F. Sealants</w:t>
      </w:r>
    </w:p>
    <w:p w:rsidR="00FA21CE" w:rsidRDefault="00FA21CE" w:rsidP="00FA21CE">
      <w:pPr>
        <w:rPr>
          <w:szCs w:val="24"/>
        </w:rPr>
      </w:pPr>
      <w:r>
        <w:rPr>
          <w:szCs w:val="24"/>
        </w:rPr>
        <w:t xml:space="preserve"> Sealants shall remain flexible over a temperature range of - 80 to +300 degrees F (-62 to +149 degrees C) without tearing, cracking or becoming brittle. Elongation, tensile strength, hardness and adhesion shall not change significantly with aging or exposure to ozone or ultraviolet light.</w:t>
      </w:r>
    </w:p>
    <w:p w:rsidR="00FA21CE" w:rsidRDefault="00FA21CE" w:rsidP="00FA21CE">
      <w:pPr>
        <w:rPr>
          <w:szCs w:val="24"/>
        </w:rPr>
      </w:pPr>
      <w:r>
        <w:rPr>
          <w:szCs w:val="24"/>
        </w:rPr>
        <w:t>G. Gaskets</w:t>
      </w:r>
    </w:p>
    <w:p w:rsidR="00FA21CE" w:rsidRDefault="00FA21CE" w:rsidP="00FA21CE">
      <w:pPr>
        <w:rPr>
          <w:szCs w:val="24"/>
        </w:rPr>
      </w:pPr>
      <w:r>
        <w:rPr>
          <w:szCs w:val="24"/>
        </w:rPr>
        <w:t>All preformed gasket material shall be EPDM elastomer or equal unless another material is required for compatibility with stored materials.</w:t>
      </w:r>
    </w:p>
    <w:p w:rsidR="00FA21CE" w:rsidRDefault="00FA21CE" w:rsidP="00FA21CE">
      <w:pPr>
        <w:rPr>
          <w:szCs w:val="24"/>
        </w:rPr>
      </w:pPr>
      <w:r>
        <w:rPr>
          <w:szCs w:val="24"/>
        </w:rPr>
        <w:t>H. Truss Slide Bearing Pads</w:t>
      </w:r>
    </w:p>
    <w:p w:rsidR="00FA21CE" w:rsidRDefault="00FA21CE" w:rsidP="00FA21CE">
      <w:pPr>
        <w:rPr>
          <w:szCs w:val="24"/>
        </w:rPr>
      </w:pPr>
      <w:r>
        <w:rPr>
          <w:szCs w:val="24"/>
        </w:rPr>
        <w:t>Truss slide bearing pads shall be low-friction bearing pads to minimize the horizontal forces transferred to the tank.</w:t>
      </w:r>
    </w:p>
    <w:p w:rsidR="00FA21CE" w:rsidRDefault="00FA21CE" w:rsidP="00FA21CE">
      <w:pPr>
        <w:rPr>
          <w:szCs w:val="24"/>
        </w:rPr>
      </w:pPr>
      <w:r>
        <w:rPr>
          <w:szCs w:val="24"/>
        </w:rPr>
        <w:t>J. Louvers, nozzles and vents</w:t>
      </w:r>
    </w:p>
    <w:p w:rsidR="00FA21CE" w:rsidRDefault="00FA21CE" w:rsidP="00FA21CE">
      <w:pPr>
        <w:rPr>
          <w:szCs w:val="24"/>
        </w:rPr>
      </w:pPr>
      <w:r>
        <w:rPr>
          <w:szCs w:val="24"/>
        </w:rPr>
        <w:t>Louvers, nozzles, and vents shall be 6061-T6, 5052-H32, or 3003-H16 aluminum.</w:t>
      </w:r>
    </w:p>
    <w:p w:rsidR="00FA21CE" w:rsidRDefault="00FA21CE" w:rsidP="00FA21CE">
      <w:pPr>
        <w:pStyle w:val="Heading1"/>
      </w:pPr>
      <w:r>
        <w:t>PART 3 - DESIGN</w:t>
      </w:r>
    </w:p>
    <w:p w:rsidR="00FA21CE" w:rsidRDefault="00FA21CE" w:rsidP="00FA21CE">
      <w:pPr>
        <w:pStyle w:val="Heading2"/>
      </w:pPr>
      <w:r>
        <w:t>2.03</w:t>
      </w:r>
      <w:r>
        <w:tab/>
        <w:t>ALLLOWABLE STRESSES</w:t>
      </w:r>
    </w:p>
    <w:p w:rsidR="00FA21CE" w:rsidRDefault="00FA21CE" w:rsidP="00FA21CE">
      <w:pPr>
        <w:rPr>
          <w:szCs w:val="24"/>
        </w:rPr>
      </w:pPr>
      <w:r>
        <w:rPr>
          <w:szCs w:val="24"/>
        </w:rPr>
        <w:t>A. Aluminum Structural Members and Panels</w:t>
      </w:r>
    </w:p>
    <w:p w:rsidR="00FA21CE" w:rsidRDefault="00FA21CE" w:rsidP="00FA21CE">
      <w:pPr>
        <w:rPr>
          <w:szCs w:val="24"/>
        </w:rPr>
      </w:pPr>
      <w:r>
        <w:rPr>
          <w:szCs w:val="24"/>
        </w:rPr>
        <w:t xml:space="preserve">1. Aluminum structural members and connections </w:t>
      </w:r>
      <w:proofErr w:type="gramStart"/>
      <w:r>
        <w:rPr>
          <w:szCs w:val="24"/>
        </w:rPr>
        <w:t>shall be designed</w:t>
      </w:r>
      <w:proofErr w:type="gramEnd"/>
      <w:r>
        <w:rPr>
          <w:szCs w:val="24"/>
        </w:rPr>
        <w:t xml:space="preserve"> in accordance with the Aluminum Association's Specifications for Aluminum Structures.</w:t>
      </w:r>
    </w:p>
    <w:p w:rsidR="00FA21CE" w:rsidRDefault="00FA21CE" w:rsidP="00FA21CE">
      <w:pPr>
        <w:pStyle w:val="Heading2"/>
      </w:pPr>
      <w:r>
        <w:t>2.04</w:t>
      </w:r>
      <w:r>
        <w:tab/>
        <w:t>DESIGN LOADS</w:t>
      </w:r>
    </w:p>
    <w:p w:rsidR="00FA21CE" w:rsidRDefault="00FA21CE" w:rsidP="00FA21CE">
      <w:pPr>
        <w:rPr>
          <w:szCs w:val="24"/>
        </w:rPr>
      </w:pPr>
      <w:r>
        <w:rPr>
          <w:szCs w:val="24"/>
        </w:rPr>
        <w:t xml:space="preserve">A. The flat panel cover </w:t>
      </w:r>
      <w:proofErr w:type="gramStart"/>
      <w:r>
        <w:rPr>
          <w:szCs w:val="24"/>
        </w:rPr>
        <w:t>shall be designed in accordance with the latest edition of the Aluminum Design Manual, Specifications for Aluminum Structures, Allowable Stress Design, as published by the Aluminum Association, and designed for dead load plus live load conditions as required by applicable U.S. standard building codes</w:t>
      </w:r>
      <w:proofErr w:type="gramEnd"/>
      <w:r>
        <w:rPr>
          <w:szCs w:val="24"/>
        </w:rPr>
        <w:t>.</w:t>
      </w:r>
    </w:p>
    <w:p w:rsidR="00FA21CE" w:rsidRDefault="00FA21CE" w:rsidP="00FA21CE">
      <w:pPr>
        <w:rPr>
          <w:szCs w:val="24"/>
        </w:rPr>
      </w:pPr>
      <w:r>
        <w:rPr>
          <w:szCs w:val="24"/>
        </w:rPr>
        <w:t>B. The magnitude of the loads applied to the structure shall be determined in accordance with ASCE 7-16 except that in no case shall the panels be designed for an applied live load of less than 40 psf.</w:t>
      </w:r>
    </w:p>
    <w:p w:rsidR="00FA21CE" w:rsidRDefault="00FA21CE" w:rsidP="00FA21CE">
      <w:pPr>
        <w:rPr>
          <w:szCs w:val="24"/>
        </w:rPr>
      </w:pPr>
      <w:r>
        <w:rPr>
          <w:szCs w:val="24"/>
        </w:rPr>
        <w:lastRenderedPageBreak/>
        <w:t xml:space="preserve">C. The load cases to </w:t>
      </w:r>
      <w:proofErr w:type="gramStart"/>
      <w:r>
        <w:rPr>
          <w:szCs w:val="24"/>
        </w:rPr>
        <w:t>be considered</w:t>
      </w:r>
      <w:proofErr w:type="gramEnd"/>
      <w:r>
        <w:rPr>
          <w:szCs w:val="24"/>
        </w:rPr>
        <w:t xml:space="preserve"> shall be those described below:</w:t>
      </w:r>
    </w:p>
    <w:p w:rsidR="00FA21CE" w:rsidRDefault="00FA21CE" w:rsidP="00FA21CE">
      <w:pPr>
        <w:rPr>
          <w:szCs w:val="24"/>
        </w:rPr>
      </w:pPr>
      <w:r>
        <w:rPr>
          <w:szCs w:val="24"/>
        </w:rPr>
        <w:t xml:space="preserve">1. Dead Load - The dead load </w:t>
      </w:r>
      <w:proofErr w:type="gramStart"/>
      <w:r>
        <w:rPr>
          <w:szCs w:val="24"/>
        </w:rPr>
        <w:t>shall be defined</w:t>
      </w:r>
      <w:proofErr w:type="gramEnd"/>
      <w:r>
        <w:rPr>
          <w:szCs w:val="24"/>
        </w:rPr>
        <w:t xml:space="preserve"> as the weight of the structure and all material permanently attached to and supported by the structure.</w:t>
      </w:r>
    </w:p>
    <w:p w:rsidR="00FA21CE" w:rsidRDefault="00FA21CE" w:rsidP="00FA21CE">
      <w:pPr>
        <w:rPr>
          <w:szCs w:val="24"/>
        </w:rPr>
      </w:pPr>
      <w:r>
        <w:rPr>
          <w:szCs w:val="24"/>
        </w:rPr>
        <w:t xml:space="preserve">2. Panel Live Load - The panel live load </w:t>
      </w:r>
      <w:proofErr w:type="gramStart"/>
      <w:r>
        <w:rPr>
          <w:szCs w:val="24"/>
        </w:rPr>
        <w:t>shall be defined</w:t>
      </w:r>
      <w:proofErr w:type="gramEnd"/>
      <w:r>
        <w:rPr>
          <w:szCs w:val="24"/>
        </w:rPr>
        <w:t xml:space="preserve"> as the weight uniformly distributed across the entire surface of a panel and shall be no less than 40 psf. No reductions </w:t>
      </w:r>
      <w:proofErr w:type="gramStart"/>
      <w:r>
        <w:rPr>
          <w:szCs w:val="24"/>
        </w:rPr>
        <w:t>are allowed</w:t>
      </w:r>
      <w:proofErr w:type="gramEnd"/>
      <w:r>
        <w:rPr>
          <w:szCs w:val="24"/>
        </w:rPr>
        <w:t xml:space="preserve"> for the panel live load.</w:t>
      </w:r>
    </w:p>
    <w:p w:rsidR="00FA21CE" w:rsidRDefault="00FA21CE" w:rsidP="00FA21CE">
      <w:pPr>
        <w:rPr>
          <w:szCs w:val="24"/>
        </w:rPr>
      </w:pPr>
      <w:r>
        <w:rPr>
          <w:szCs w:val="24"/>
        </w:rPr>
        <w:t xml:space="preserve">3. Live Load - The roof live load </w:t>
      </w:r>
      <w:proofErr w:type="gramStart"/>
      <w:r>
        <w:rPr>
          <w:szCs w:val="24"/>
        </w:rPr>
        <w:t>shall be defined</w:t>
      </w:r>
      <w:proofErr w:type="gramEnd"/>
      <w:r>
        <w:rPr>
          <w:szCs w:val="24"/>
        </w:rPr>
        <w:t xml:space="preserve"> as the load uniformly distributed across the entire surface as defined in ASCE 7-16, Chapter 4.</w:t>
      </w:r>
    </w:p>
    <w:p w:rsidR="00FA21CE" w:rsidRDefault="00FA21CE" w:rsidP="00FA21CE">
      <w:pPr>
        <w:rPr>
          <w:szCs w:val="24"/>
        </w:rPr>
      </w:pPr>
      <w:r>
        <w:rPr>
          <w:szCs w:val="24"/>
        </w:rPr>
        <w:t xml:space="preserve">4. Snow Load - The ground snow load as defined in ASCE 7-16, Chapter 7. Structure shall be assumed </w:t>
      </w:r>
      <w:proofErr w:type="gramStart"/>
      <w:r>
        <w:rPr>
          <w:szCs w:val="24"/>
        </w:rPr>
        <w:t>to be unheated</w:t>
      </w:r>
      <w:proofErr w:type="gramEnd"/>
      <w:r>
        <w:rPr>
          <w:szCs w:val="24"/>
        </w:rPr>
        <w:t>.</w:t>
      </w:r>
    </w:p>
    <w:p w:rsidR="00FA21CE" w:rsidRDefault="00FA21CE" w:rsidP="00FA21CE">
      <w:pPr>
        <w:rPr>
          <w:szCs w:val="24"/>
        </w:rPr>
      </w:pPr>
      <w:r>
        <w:rPr>
          <w:szCs w:val="24"/>
        </w:rPr>
        <w:t xml:space="preserve">5. Wind Load - The wind load </w:t>
      </w:r>
      <w:proofErr w:type="gramStart"/>
      <w:r>
        <w:rPr>
          <w:szCs w:val="24"/>
        </w:rPr>
        <w:t>shall be applied</w:t>
      </w:r>
      <w:proofErr w:type="gramEnd"/>
      <w:r>
        <w:rPr>
          <w:szCs w:val="24"/>
        </w:rPr>
        <w:t xml:space="preserve"> in accordance with ASCE 7-16.</w:t>
      </w:r>
    </w:p>
    <w:p w:rsidR="00FA21CE" w:rsidRDefault="00FA21CE" w:rsidP="00FA21CE">
      <w:pPr>
        <w:rPr>
          <w:szCs w:val="24"/>
        </w:rPr>
      </w:pPr>
      <w:r>
        <w:rPr>
          <w:szCs w:val="24"/>
        </w:rPr>
        <w:t>6. Seismic Zone - The seismic loading as defined in ASCE 7-16.</w:t>
      </w:r>
    </w:p>
    <w:p w:rsidR="00FA21CE" w:rsidRDefault="00FA21CE" w:rsidP="00FA21CE">
      <w:pPr>
        <w:rPr>
          <w:szCs w:val="24"/>
        </w:rPr>
      </w:pPr>
      <w:r>
        <w:rPr>
          <w:szCs w:val="24"/>
        </w:rPr>
        <w:t xml:space="preserve">7. Panel Design Load - In addition to the </w:t>
      </w:r>
      <w:proofErr w:type="gramStart"/>
      <w:r>
        <w:rPr>
          <w:szCs w:val="24"/>
        </w:rPr>
        <w:t>above mentioned</w:t>
      </w:r>
      <w:proofErr w:type="gramEnd"/>
      <w:r>
        <w:rPr>
          <w:szCs w:val="24"/>
        </w:rPr>
        <w:t xml:space="preserve"> loads, the panels shall be designed for a 250 pound load distributed over one square foot at any location.  This load is to </w:t>
      </w:r>
      <w:proofErr w:type="gramStart"/>
      <w:r>
        <w:rPr>
          <w:szCs w:val="24"/>
        </w:rPr>
        <w:t>be taken</w:t>
      </w:r>
      <w:proofErr w:type="gramEnd"/>
      <w:r>
        <w:rPr>
          <w:szCs w:val="24"/>
        </w:rPr>
        <w:t xml:space="preserve"> separately and not simultaneously with other design loads.</w:t>
      </w:r>
    </w:p>
    <w:p w:rsidR="00FA21CE" w:rsidRDefault="00FA21CE" w:rsidP="00FA21CE">
      <w:pPr>
        <w:pStyle w:val="Heading2"/>
      </w:pPr>
      <w:r>
        <w:t>2.05 FLAT PANEL COVER ACCESSORIES</w:t>
      </w:r>
    </w:p>
    <w:p w:rsidR="00FA21CE" w:rsidRDefault="00FA21CE" w:rsidP="00FA21CE">
      <w:pPr>
        <w:rPr>
          <w:szCs w:val="24"/>
        </w:rPr>
      </w:pPr>
      <w:r>
        <w:rPr>
          <w:szCs w:val="24"/>
        </w:rPr>
        <w:t xml:space="preserve">A. Intake vents with bird screen </w:t>
      </w:r>
      <w:proofErr w:type="gramStart"/>
      <w:r>
        <w:rPr>
          <w:szCs w:val="24"/>
        </w:rPr>
        <w:t>shall be provided and mounted as shown in Contract Drawings</w:t>
      </w:r>
      <w:proofErr w:type="gramEnd"/>
      <w:r>
        <w:rPr>
          <w:szCs w:val="24"/>
        </w:rPr>
        <w:t>.</w:t>
      </w:r>
    </w:p>
    <w:p w:rsidR="00FA21CE" w:rsidRDefault="00FA21CE" w:rsidP="00FA21CE">
      <w:pPr>
        <w:rPr>
          <w:szCs w:val="24"/>
        </w:rPr>
      </w:pPr>
      <w:r>
        <w:rPr>
          <w:szCs w:val="24"/>
        </w:rPr>
        <w:t xml:space="preserve">B. Penetrations for air intakes, exhausts, and odor control piping, </w:t>
      </w:r>
      <w:proofErr w:type="gramStart"/>
      <w:r>
        <w:rPr>
          <w:szCs w:val="24"/>
        </w:rPr>
        <w:t>shall be sized and located as shown in Contract Drawings</w:t>
      </w:r>
      <w:proofErr w:type="gramEnd"/>
      <w:r>
        <w:rPr>
          <w:szCs w:val="24"/>
        </w:rPr>
        <w:t>.</w:t>
      </w:r>
    </w:p>
    <w:p w:rsidR="00FA21CE" w:rsidRDefault="00FA21CE" w:rsidP="00FA21CE">
      <w:pPr>
        <w:rPr>
          <w:szCs w:val="24"/>
        </w:rPr>
      </w:pPr>
      <w:r>
        <w:rPr>
          <w:szCs w:val="24"/>
        </w:rPr>
        <w:t xml:space="preserve">C. Additional accessories not listed above </w:t>
      </w:r>
      <w:proofErr w:type="gramStart"/>
      <w:r>
        <w:rPr>
          <w:szCs w:val="24"/>
        </w:rPr>
        <w:t>shall be provided</w:t>
      </w:r>
      <w:proofErr w:type="gramEnd"/>
      <w:r>
        <w:rPr>
          <w:szCs w:val="24"/>
        </w:rPr>
        <w:t xml:space="preserve"> as shown on the Contract Drawings.</w:t>
      </w:r>
    </w:p>
    <w:p w:rsidR="00FA21CE" w:rsidRDefault="00FA21CE" w:rsidP="00FA21CE">
      <w:pPr>
        <w:pStyle w:val="Heading1"/>
      </w:pPr>
      <w:r>
        <w:t>PART 4 - EXECUTION</w:t>
      </w:r>
    </w:p>
    <w:p w:rsidR="00FA21CE" w:rsidRDefault="00FA21CE" w:rsidP="00FA21CE">
      <w:pPr>
        <w:pStyle w:val="Heading2"/>
      </w:pPr>
      <w:r>
        <w:t>3.01</w:t>
      </w:r>
      <w:r>
        <w:tab/>
        <w:t>INSTALLATION</w:t>
      </w:r>
    </w:p>
    <w:p w:rsidR="00FA21CE" w:rsidRDefault="00FA21CE" w:rsidP="00FA21CE">
      <w:pPr>
        <w:spacing w:after="0"/>
        <w:rPr>
          <w:szCs w:val="24"/>
        </w:rPr>
      </w:pPr>
      <w:r>
        <w:rPr>
          <w:szCs w:val="24"/>
        </w:rPr>
        <w:t xml:space="preserve">A. Install the covers and appurtenances in accordance with the </w:t>
      </w:r>
      <w:proofErr w:type="gramStart"/>
      <w:r>
        <w:rPr>
          <w:szCs w:val="24"/>
        </w:rPr>
        <w:t>manufacturer's</w:t>
      </w:r>
      <w:proofErr w:type="gramEnd"/>
    </w:p>
    <w:p w:rsidR="00FA21CE" w:rsidRDefault="00FA21CE" w:rsidP="00FA21CE">
      <w:pPr>
        <w:spacing w:after="0"/>
        <w:rPr>
          <w:szCs w:val="24"/>
        </w:rPr>
      </w:pPr>
      <w:proofErr w:type="gramStart"/>
      <w:r>
        <w:rPr>
          <w:szCs w:val="24"/>
        </w:rPr>
        <w:t>recommendations</w:t>
      </w:r>
      <w:proofErr w:type="gramEnd"/>
      <w:r>
        <w:rPr>
          <w:szCs w:val="24"/>
        </w:rPr>
        <w:t>.</w:t>
      </w:r>
    </w:p>
    <w:p w:rsidR="00FA21CE" w:rsidRDefault="00FA21CE" w:rsidP="00FA21CE">
      <w:pPr>
        <w:spacing w:after="0"/>
        <w:rPr>
          <w:szCs w:val="24"/>
        </w:rPr>
      </w:pPr>
    </w:p>
    <w:p w:rsidR="00FA21CE" w:rsidRDefault="00FA21CE" w:rsidP="00FA21CE">
      <w:pPr>
        <w:rPr>
          <w:szCs w:val="24"/>
        </w:rPr>
      </w:pPr>
      <w:r>
        <w:rPr>
          <w:szCs w:val="24"/>
        </w:rPr>
        <w:t>B. Manufacturer shall provide templates, anchors, bolts and specialties as required for embedding in the concrete support structure.  All anchor bolts shall be 316 series stainless steel.</w:t>
      </w:r>
    </w:p>
    <w:p w:rsidR="00FA21CE" w:rsidRDefault="00FA21CE" w:rsidP="00FA21CE">
      <w:pPr>
        <w:rPr>
          <w:szCs w:val="24"/>
        </w:rPr>
      </w:pPr>
      <w:r>
        <w:rPr>
          <w:szCs w:val="24"/>
        </w:rPr>
        <w:t>C. Tolerance on concrete work shall be in accordance with the manufacturer’s recommendations.</w:t>
      </w:r>
    </w:p>
    <w:p w:rsidR="00FA21CE" w:rsidRDefault="00FA21CE" w:rsidP="00FA21CE">
      <w:pPr>
        <w:rPr>
          <w:szCs w:val="24"/>
        </w:rPr>
      </w:pPr>
      <w:r>
        <w:rPr>
          <w:szCs w:val="24"/>
        </w:rPr>
        <w:lastRenderedPageBreak/>
        <w:t xml:space="preserve">D. Installation of the covers </w:t>
      </w:r>
      <w:proofErr w:type="gramStart"/>
      <w:r>
        <w:rPr>
          <w:szCs w:val="24"/>
        </w:rPr>
        <w:t>shall not be attempted</w:t>
      </w:r>
      <w:proofErr w:type="gramEnd"/>
      <w:r>
        <w:rPr>
          <w:szCs w:val="24"/>
        </w:rPr>
        <w:t xml:space="preserve"> until the cover manufacturer has provided detailed installation drawings to the Contractor and the Contractor and manufacturer have instructed key field personnel in detail regarding installation of the covers.</w:t>
      </w:r>
    </w:p>
    <w:p w:rsidR="00FA21CE" w:rsidRDefault="00FA21CE" w:rsidP="00FA21CE">
      <w:pPr>
        <w:pStyle w:val="Heading2"/>
      </w:pPr>
      <w:r>
        <w:t>3.02</w:t>
      </w:r>
      <w:r>
        <w:tab/>
        <w:t>CLEANING</w:t>
      </w:r>
    </w:p>
    <w:p w:rsidR="00FA21CE" w:rsidRDefault="00FA21CE" w:rsidP="00FA21CE">
      <w:pPr>
        <w:rPr>
          <w:szCs w:val="24"/>
        </w:rPr>
      </w:pPr>
      <w:r>
        <w:rPr>
          <w:szCs w:val="24"/>
        </w:rPr>
        <w:t>Clean the covers and work area from all construction debris in accordance with contract documents.  The covers provided shall be free from debris prior to placing into service.</w:t>
      </w:r>
    </w:p>
    <w:p w:rsidR="00FA21CE" w:rsidRDefault="00FA21CE" w:rsidP="00FA21CE">
      <w:pPr>
        <w:rPr>
          <w:szCs w:val="24"/>
        </w:rPr>
      </w:pPr>
      <w:r>
        <w:rPr>
          <w:szCs w:val="24"/>
        </w:rPr>
        <w:t>3.03</w:t>
      </w:r>
      <w:r>
        <w:rPr>
          <w:szCs w:val="24"/>
        </w:rPr>
        <w:tab/>
        <w:t>TESTING</w:t>
      </w:r>
    </w:p>
    <w:p w:rsidR="00FA21CE" w:rsidRDefault="00FA21CE" w:rsidP="00FA21CE">
      <w:pPr>
        <w:rPr>
          <w:rFonts w:ascii="Helvetica" w:hAnsi="Helvetica" w:cs="Helvetica"/>
          <w:color w:val="666666"/>
        </w:rPr>
      </w:pPr>
      <w:r>
        <w:t xml:space="preserve">MANUFACTURER shall perform a prequalified shop air tightness test and certification for the cover components proposed. </w:t>
      </w:r>
      <w:proofErr w:type="gramStart"/>
      <w:r>
        <w:t>This test shall be performed in accordance with the “Procedural Standards for Testing, Adjusting and Balancing of Environment System” as published by the National Environmental Balancing Bureau (NEBB) on cover components of not less than 80 square feet</w:t>
      </w:r>
      <w:proofErr w:type="gramEnd"/>
      <w:r>
        <w:t xml:space="preserve">. Said test </w:t>
      </w:r>
      <w:proofErr w:type="gramStart"/>
      <w:r>
        <w:t>shall be conducted and witnessed by a NEBB certified technician</w:t>
      </w:r>
      <w:proofErr w:type="gramEnd"/>
      <w:r>
        <w:t xml:space="preserve">. The method of testing, test apparatus and proposed contents of the test report </w:t>
      </w:r>
      <w:proofErr w:type="gramStart"/>
      <w:r>
        <w:t>shall be submitted</w:t>
      </w:r>
      <w:proofErr w:type="gramEnd"/>
      <w:r>
        <w:t xml:space="preserve"> to the ENGINEER for approval. A report of the test </w:t>
      </w:r>
      <w:proofErr w:type="gramStart"/>
      <w:r>
        <w:t>shall be prepared</w:t>
      </w:r>
      <w:proofErr w:type="gramEnd"/>
      <w:r>
        <w:t xml:space="preserve"> by the certified technician and shall be sealed with the NEBB seal. The report shall include a description and illustration of the test components, a description and illustration of the test apparatus and a report of the results. The cover shall maintain an </w:t>
      </w:r>
      <w:proofErr w:type="gramStart"/>
      <w:r>
        <w:t>air intrusion leakage rate</w:t>
      </w:r>
      <w:proofErr w:type="gramEnd"/>
      <w:r>
        <w:t xml:space="preserve"> not to exceed 0.2 cfm per square foot at an applied negative pressure of 0.2 inches of water column for a 5-minute duration. </w:t>
      </w:r>
    </w:p>
    <w:p w:rsidR="00295703" w:rsidRPr="00A4335C" w:rsidRDefault="00176CEC" w:rsidP="00DD0575">
      <w:pPr>
        <w:rPr>
          <w:szCs w:val="24"/>
        </w:rPr>
      </w:pPr>
      <w:r>
        <w:rPr>
          <w:noProof/>
        </w:rPr>
        <mc:AlternateContent>
          <mc:Choice Requires="wps">
            <w:drawing>
              <wp:anchor distT="0" distB="0" distL="114300" distR="114300" simplePos="0" relativeHeight="251659264" behindDoc="0" locked="0" layoutInCell="1" allowOverlap="1" wp14:anchorId="5DE31770" wp14:editId="6C070A90">
                <wp:simplePos x="0" y="0"/>
                <wp:positionH relativeFrom="column">
                  <wp:posOffset>-400050</wp:posOffset>
                </wp:positionH>
                <wp:positionV relativeFrom="paragraph">
                  <wp:posOffset>4878070</wp:posOffset>
                </wp:positionV>
                <wp:extent cx="6772275" cy="4667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772275" cy="466725"/>
                        </a:xfrm>
                        <a:prstGeom prst="rect">
                          <a:avLst/>
                        </a:prstGeom>
                        <a:solidFill>
                          <a:sysClr val="window" lastClr="FFFFFF"/>
                        </a:solidFill>
                        <a:ln w="6350">
                          <a:solidFill>
                            <a:sysClr val="window" lastClr="FFFFFF"/>
                          </a:solidFill>
                        </a:ln>
                      </wps:spPr>
                      <wps:txbx>
                        <w:txbxContent>
                          <w:p w:rsidR="00176CEC" w:rsidRDefault="00176CEC" w:rsidP="00176CEC">
                            <w:pPr>
                              <w:pStyle w:val="NoSpacing"/>
                              <w:jc w:val="center"/>
                              <w:rPr>
                                <w:rFonts w:cs="Calibri"/>
                                <w:sz w:val="16"/>
                                <w:szCs w:val="20"/>
                              </w:rPr>
                            </w:pPr>
                            <w:r>
                              <w:rPr>
                                <w:rFonts w:cs="Calibri"/>
                                <w:sz w:val="16"/>
                                <w:szCs w:val="20"/>
                              </w:rPr>
                              <w:t>© 2022 Tank Connection</w:t>
                            </w:r>
                          </w:p>
                          <w:p w:rsidR="00176CEC" w:rsidRDefault="00176CEC" w:rsidP="00176CEC">
                            <w:pPr>
                              <w:pStyle w:val="NoSpacing"/>
                              <w:jc w:val="center"/>
                              <w:rPr>
                                <w:rFonts w:cs="Calibri"/>
                                <w:sz w:val="16"/>
                              </w:rPr>
                            </w:pPr>
                            <w:r>
                              <w:rPr>
                                <w:rFonts w:cs="Calibri"/>
                                <w:sz w:val="16"/>
                              </w:rPr>
                              <w:t xml:space="preserve">TC Doc. </w:t>
                            </w:r>
                            <w:r>
                              <w:rPr>
                                <w:rFonts w:cs="Calibri"/>
                                <w:b/>
                                <w:sz w:val="16"/>
                              </w:rPr>
                              <w:t>TC-7021</w:t>
                            </w:r>
                          </w:p>
                          <w:p w:rsidR="00176CEC" w:rsidRDefault="00176CEC" w:rsidP="00176CEC">
                            <w:pPr>
                              <w:pStyle w:val="NoSpacing"/>
                              <w:jc w:val="center"/>
                            </w:pPr>
                            <w:r>
                              <w:rPr>
                                <w:rFonts w:cs="Calibri"/>
                                <w:b/>
                                <w:sz w:val="16"/>
                              </w:rPr>
                              <w:t xml:space="preserve"> REV.-</w:t>
                            </w:r>
                            <w:r w:rsidR="004F69B5">
                              <w:rPr>
                                <w:rFonts w:cs="Calibri"/>
                                <w:b/>
                                <w:sz w:val="16"/>
                              </w:rPr>
                              <w:t>1</w:t>
                            </w:r>
                            <w:r>
                              <w:rPr>
                                <w:rFonts w:cs="Calibri"/>
                                <w:b/>
                                <w:sz w:val="16"/>
                              </w:rPr>
                              <w:t xml:space="preserve">      </w:t>
                            </w:r>
                            <w:r w:rsidR="004F69B5">
                              <w:rPr>
                                <w:rFonts w:cs="Calibri"/>
                                <w:b/>
                                <w:sz w:val="16"/>
                              </w:rPr>
                              <w:t>8</w:t>
                            </w:r>
                            <w:r>
                              <w:rPr>
                                <w:rFonts w:cs="Calibri"/>
                                <w:b/>
                                <w:sz w:val="16"/>
                              </w:rPr>
                              <w:t>/</w:t>
                            </w:r>
                            <w:r w:rsidR="004F69B5">
                              <w:rPr>
                                <w:rFonts w:cs="Calibri"/>
                                <w:b/>
                                <w:sz w:val="16"/>
                              </w:rPr>
                              <w:t>28</w:t>
                            </w:r>
                            <w:r>
                              <w:rPr>
                                <w:rFonts w:cs="Calibri"/>
                                <w:b/>
                                <w:sz w:val="16"/>
                              </w:rPr>
                              <w:t>/2</w:t>
                            </w:r>
                            <w:r w:rsidR="004F69B5">
                              <w:rPr>
                                <w:rFonts w:cs="Calibri"/>
                                <w:b/>
                                <w:sz w:val="16"/>
                              </w:rPr>
                              <w:t>4</w:t>
                            </w:r>
                          </w:p>
                          <w:p w:rsidR="00176CEC" w:rsidRDefault="00176CEC" w:rsidP="00176C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31770" id="_x0000_t202" coordsize="21600,21600" o:spt="202" path="m,l,21600r21600,l21600,xe">
                <v:stroke joinstyle="miter"/>
                <v:path gradientshapeok="t" o:connecttype="rect"/>
              </v:shapetype>
              <v:shape id="Text Box 8" o:spid="_x0000_s1026" type="#_x0000_t202" style="position:absolute;margin-left:-31.5pt;margin-top:384.1pt;width:533.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" fillcolor="window" strokecolor="window" strokeweight=".5pt">
                <v:textbox>
                  <w:txbxContent>
                    <w:p w:rsidR="00176CEC" w:rsidRDefault="00176CEC" w:rsidP="00176CEC">
                      <w:pPr>
                        <w:pStyle w:val="NoSpacing"/>
                        <w:jc w:val="center"/>
                        <w:rPr>
                          <w:rFonts w:cs="Calibri"/>
                          <w:sz w:val="16"/>
                          <w:szCs w:val="20"/>
                        </w:rPr>
                      </w:pPr>
                      <w:r>
                        <w:rPr>
                          <w:rFonts w:cs="Calibri"/>
                          <w:sz w:val="16"/>
                          <w:szCs w:val="20"/>
                        </w:rPr>
                        <w:t>© 2022 Tank Connection</w:t>
                      </w:r>
                    </w:p>
                    <w:p w:rsidR="00176CEC" w:rsidRDefault="00176CEC" w:rsidP="00176CEC">
                      <w:pPr>
                        <w:pStyle w:val="NoSpacing"/>
                        <w:jc w:val="center"/>
                        <w:rPr>
                          <w:rFonts w:cs="Calibri"/>
                          <w:sz w:val="16"/>
                        </w:rPr>
                      </w:pPr>
                      <w:r>
                        <w:rPr>
                          <w:rFonts w:cs="Calibri"/>
                          <w:sz w:val="16"/>
                        </w:rPr>
                        <w:t xml:space="preserve">TC Doc. </w:t>
                      </w:r>
                      <w:r>
                        <w:rPr>
                          <w:rFonts w:cs="Calibri"/>
                          <w:b/>
                          <w:sz w:val="16"/>
                        </w:rPr>
                        <w:t>TC-7021</w:t>
                      </w:r>
                    </w:p>
                    <w:p w:rsidR="00176CEC" w:rsidRDefault="00176CEC" w:rsidP="00176CEC">
                      <w:pPr>
                        <w:pStyle w:val="NoSpacing"/>
                        <w:jc w:val="center"/>
                      </w:pPr>
                      <w:r>
                        <w:rPr>
                          <w:rFonts w:cs="Calibri"/>
                          <w:b/>
                          <w:sz w:val="16"/>
                        </w:rPr>
                        <w:t xml:space="preserve"> REV.-</w:t>
                      </w:r>
                      <w:r w:rsidR="004F69B5">
                        <w:rPr>
                          <w:rFonts w:cs="Calibri"/>
                          <w:b/>
                          <w:sz w:val="16"/>
                        </w:rPr>
                        <w:t>1</w:t>
                      </w:r>
                      <w:r>
                        <w:rPr>
                          <w:rFonts w:cs="Calibri"/>
                          <w:b/>
                          <w:sz w:val="16"/>
                        </w:rPr>
                        <w:t xml:space="preserve">      </w:t>
                      </w:r>
                      <w:r w:rsidR="004F69B5">
                        <w:rPr>
                          <w:rFonts w:cs="Calibri"/>
                          <w:b/>
                          <w:sz w:val="16"/>
                        </w:rPr>
                        <w:t>8</w:t>
                      </w:r>
                      <w:r>
                        <w:rPr>
                          <w:rFonts w:cs="Calibri"/>
                          <w:b/>
                          <w:sz w:val="16"/>
                        </w:rPr>
                        <w:t>/</w:t>
                      </w:r>
                      <w:r w:rsidR="004F69B5">
                        <w:rPr>
                          <w:rFonts w:cs="Calibri"/>
                          <w:b/>
                          <w:sz w:val="16"/>
                        </w:rPr>
                        <w:t>28</w:t>
                      </w:r>
                      <w:r>
                        <w:rPr>
                          <w:rFonts w:cs="Calibri"/>
                          <w:b/>
                          <w:sz w:val="16"/>
                        </w:rPr>
                        <w:t>/2</w:t>
                      </w:r>
                      <w:r w:rsidR="004F69B5">
                        <w:rPr>
                          <w:rFonts w:cs="Calibri"/>
                          <w:b/>
                          <w:sz w:val="16"/>
                        </w:rPr>
                        <w:t>4</w:t>
                      </w:r>
                    </w:p>
                    <w:p w:rsidR="00176CEC" w:rsidRDefault="00176CEC" w:rsidP="00176CEC"/>
                  </w:txbxContent>
                </v:textbox>
              </v:shape>
            </w:pict>
          </mc:Fallback>
        </mc:AlternateContent>
      </w:r>
    </w:p>
    <w:sectPr w:rsidR="00295703" w:rsidRPr="00A4335C" w:rsidSect="00633C76">
      <w:footerReference w:type="default" r:id="rId7"/>
      <w:pgSz w:w="12240" w:h="15840"/>
      <w:pgMar w:top="1344" w:right="1440" w:bottom="1440" w:left="1440" w:header="540" w:footer="3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C1" w:rsidRDefault="005F1DC1" w:rsidP="00173841">
      <w:pPr>
        <w:spacing w:after="0" w:line="240" w:lineRule="auto"/>
      </w:pPr>
      <w:r>
        <w:separator/>
      </w:r>
    </w:p>
  </w:endnote>
  <w:endnote w:type="continuationSeparator" w:id="0">
    <w:p w:rsidR="005F1DC1" w:rsidRDefault="005F1DC1" w:rsidP="0017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841" w:rsidRDefault="00173841" w:rsidP="00173841">
    <w:pPr>
      <w:pStyle w:val="NoSpacing"/>
      <w:jc w:val="right"/>
      <w:rPr>
        <w:b/>
      </w:rPr>
    </w:pPr>
    <w:r>
      <w:rPr>
        <w:noProof/>
      </w:rPr>
      <mc:AlternateContent>
        <mc:Choice Requires="wps">
          <w:drawing>
            <wp:anchor distT="0" distB="0" distL="114300" distR="114300" simplePos="0" relativeHeight="251662336" behindDoc="0" locked="0" layoutInCell="1" allowOverlap="1" wp14:anchorId="070A6F64" wp14:editId="718CCFD7">
              <wp:simplePos x="0" y="0"/>
              <wp:positionH relativeFrom="column">
                <wp:posOffset>2461260</wp:posOffset>
              </wp:positionH>
              <wp:positionV relativeFrom="paragraph">
                <wp:posOffset>-160020</wp:posOffset>
              </wp:positionV>
              <wp:extent cx="1333500" cy="579120"/>
              <wp:effectExtent l="0" t="0" r="0" b="0"/>
              <wp:wrapNone/>
              <wp:docPr id="5" name="Text Box 5"/>
              <wp:cNvGraphicFramePr/>
              <a:graphic xmlns:a="http://schemas.openxmlformats.org/drawingml/2006/main">
                <a:graphicData uri="http://schemas.microsoft.com/office/word/2010/wordprocessingShape">
                  <wps:wsp>
                    <wps:cNvSpPr txBox="1"/>
                    <wps:spPr>
                      <a:xfrm>
                        <a:off x="0" y="0"/>
                        <a:ext cx="1333500" cy="579120"/>
                      </a:xfrm>
                      <a:prstGeom prst="rect">
                        <a:avLst/>
                      </a:prstGeom>
                      <a:solidFill>
                        <a:schemeClr val="lt1"/>
                      </a:solidFill>
                      <a:ln w="6350">
                        <a:noFill/>
                      </a:ln>
                    </wps:spPr>
                    <wps:txbx>
                      <w:txbxContent>
                        <w:p w:rsidR="00173841" w:rsidRPr="00F63996" w:rsidRDefault="00173841" w:rsidP="00173841">
                          <w:pPr>
                            <w:pStyle w:val="NoSpacing"/>
                            <w:jc w:val="center"/>
                            <w:rPr>
                              <w:rFonts w:cs="Calibri"/>
                              <w:sz w:val="16"/>
                            </w:rPr>
                          </w:pPr>
                          <w:r w:rsidRPr="00F63996">
                            <w:rPr>
                              <w:rFonts w:cs="Calibri"/>
                              <w:sz w:val="16"/>
                            </w:rPr>
                            <w:t xml:space="preserve">TC Doc. </w:t>
                          </w:r>
                          <w:r>
                            <w:rPr>
                              <w:rFonts w:cs="Calibri"/>
                              <w:b/>
                              <w:sz w:val="16"/>
                            </w:rPr>
                            <w:t>TC-7021</w:t>
                          </w:r>
                        </w:p>
                        <w:p w:rsidR="00173841" w:rsidRDefault="0055605F" w:rsidP="00173841">
                          <w:pPr>
                            <w:pStyle w:val="NoSpacing"/>
                            <w:jc w:val="center"/>
                            <w:rPr>
                              <w:rFonts w:cs="Calibri"/>
                              <w:sz w:val="16"/>
                            </w:rPr>
                          </w:pPr>
                          <w:r>
                            <w:rPr>
                              <w:rFonts w:cs="Calibri"/>
                              <w:sz w:val="16"/>
                            </w:rPr>
                            <w:t xml:space="preserve"> REV. </w:t>
                          </w:r>
                          <w:r w:rsidR="00EB3583">
                            <w:rPr>
                              <w:rFonts w:cs="Calibri"/>
                              <w:sz w:val="16"/>
                            </w:rPr>
                            <w:t xml:space="preserve">–1 </w:t>
                          </w:r>
                          <w:r w:rsidR="00EB3583">
                            <w:rPr>
                              <w:rFonts w:cs="Calibri"/>
                              <w:color w:val="000099"/>
                              <w:sz w:val="16"/>
                            </w:rPr>
                            <w:t xml:space="preserve">  </w:t>
                          </w:r>
                          <w:r w:rsidR="00EB3583">
                            <w:rPr>
                              <w:rFonts w:cs="Calibri"/>
                              <w:sz w:val="16"/>
                            </w:rPr>
                            <w:t>8/29/</w:t>
                          </w:r>
                          <w:r w:rsidR="00173841" w:rsidRPr="00173841">
                            <w:rPr>
                              <w:rFonts w:cs="Calibri"/>
                              <w:sz w:val="16"/>
                            </w:rPr>
                            <w:t>24</w:t>
                          </w:r>
                        </w:p>
                        <w:p w:rsidR="0055605F" w:rsidRPr="0055605F" w:rsidRDefault="0055605F" w:rsidP="00173841">
                          <w:pPr>
                            <w:pStyle w:val="NoSpacing"/>
                            <w:jc w:val="center"/>
                            <w:rPr>
                              <w:rFonts w:cs="Calibri"/>
                              <w:sz w:val="8"/>
                              <w:szCs w:val="8"/>
                            </w:rPr>
                          </w:pPr>
                        </w:p>
                        <w:p w:rsidR="0055605F" w:rsidRPr="00F63996" w:rsidRDefault="0055605F" w:rsidP="0055605F">
                          <w:pPr>
                            <w:pStyle w:val="NoSpacing"/>
                            <w:jc w:val="center"/>
                            <w:rPr>
                              <w:rFonts w:cs="Calibri"/>
                              <w:sz w:val="16"/>
                              <w:szCs w:val="20"/>
                            </w:rPr>
                          </w:pPr>
                          <w:r w:rsidRPr="0055605F">
                            <w:rPr>
                              <w:rFonts w:cs="Calibri"/>
                              <w:sz w:val="14"/>
                              <w:szCs w:val="20"/>
                            </w:rPr>
                            <w:t>© 2024 Tank Connection</w:t>
                          </w:r>
                        </w:p>
                        <w:p w:rsidR="0055605F" w:rsidRPr="00173841" w:rsidRDefault="0055605F" w:rsidP="00173841">
                          <w:pPr>
                            <w:pStyle w:val="NoSpacing"/>
                            <w:jc w:val="center"/>
                          </w:pPr>
                        </w:p>
                        <w:p w:rsidR="00173841" w:rsidRDefault="001738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0A6F64" id="_x0000_t202" coordsize="21600,21600" o:spt="202" path="m,l,21600r21600,l21600,xe">
              <v:stroke joinstyle="miter"/>
              <v:path gradientshapeok="t" o:connecttype="rect"/>
            </v:shapetype>
            <v:shape id="Text Box 5" o:spid="_x0000_s1027" type="#_x0000_t202" style="position:absolute;left:0;text-align:left;margin-left:193.8pt;margin-top:-12.6pt;width:105pt;height:45.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" fillcolor="white [3201]" stroked="f" strokeweight=".5pt">
              <v:textbox>
                <w:txbxContent>
                  <w:p w:rsidR="00173841" w:rsidRPr="00F63996" w:rsidRDefault="00173841" w:rsidP="00173841">
                    <w:pPr>
                      <w:pStyle w:val="NoSpacing"/>
                      <w:jc w:val="center"/>
                      <w:rPr>
                        <w:rFonts w:cs="Calibri"/>
                        <w:sz w:val="16"/>
                      </w:rPr>
                    </w:pPr>
                    <w:r w:rsidRPr="00F63996">
                      <w:rPr>
                        <w:rFonts w:cs="Calibri"/>
                        <w:sz w:val="16"/>
                      </w:rPr>
                      <w:t xml:space="preserve">TC Doc. </w:t>
                    </w:r>
                    <w:r>
                      <w:rPr>
                        <w:rFonts w:cs="Calibri"/>
                        <w:b/>
                        <w:sz w:val="16"/>
                      </w:rPr>
                      <w:t>TC-7021</w:t>
                    </w:r>
                  </w:p>
                  <w:p w:rsidR="00173841" w:rsidRDefault="0055605F" w:rsidP="00173841">
                    <w:pPr>
                      <w:pStyle w:val="NoSpacing"/>
                      <w:jc w:val="center"/>
                      <w:rPr>
                        <w:rFonts w:cs="Calibri"/>
                        <w:sz w:val="16"/>
                      </w:rPr>
                    </w:pPr>
                    <w:r>
                      <w:rPr>
                        <w:rFonts w:cs="Calibri"/>
                        <w:sz w:val="16"/>
                      </w:rPr>
                      <w:t xml:space="preserve"> REV. </w:t>
                    </w:r>
                    <w:r w:rsidR="00EB3583">
                      <w:rPr>
                        <w:rFonts w:cs="Calibri"/>
                        <w:sz w:val="16"/>
                      </w:rPr>
                      <w:t xml:space="preserve">–1 </w:t>
                    </w:r>
                    <w:r w:rsidR="00EB3583">
                      <w:rPr>
                        <w:rFonts w:cs="Calibri"/>
                        <w:color w:val="000099"/>
                        <w:sz w:val="16"/>
                      </w:rPr>
                      <w:t xml:space="preserve">  </w:t>
                    </w:r>
                    <w:r w:rsidR="00EB3583">
                      <w:rPr>
                        <w:rFonts w:cs="Calibri"/>
                        <w:sz w:val="16"/>
                      </w:rPr>
                      <w:t>8/29/</w:t>
                    </w:r>
                    <w:r w:rsidR="00173841" w:rsidRPr="00173841">
                      <w:rPr>
                        <w:rFonts w:cs="Calibri"/>
                        <w:sz w:val="16"/>
                      </w:rPr>
                      <w:t>24</w:t>
                    </w:r>
                    <w:bookmarkStart w:id="1" w:name="_GoBack"/>
                    <w:bookmarkEnd w:id="1"/>
                  </w:p>
                  <w:p w:rsidR="0055605F" w:rsidRPr="0055605F" w:rsidRDefault="0055605F" w:rsidP="00173841">
                    <w:pPr>
                      <w:pStyle w:val="NoSpacing"/>
                      <w:jc w:val="center"/>
                      <w:rPr>
                        <w:rFonts w:cs="Calibri"/>
                        <w:sz w:val="8"/>
                        <w:szCs w:val="8"/>
                      </w:rPr>
                    </w:pPr>
                  </w:p>
                  <w:p w:rsidR="0055605F" w:rsidRPr="00F63996" w:rsidRDefault="0055605F" w:rsidP="0055605F">
                    <w:pPr>
                      <w:pStyle w:val="NoSpacing"/>
                      <w:jc w:val="center"/>
                      <w:rPr>
                        <w:rFonts w:cs="Calibri"/>
                        <w:sz w:val="16"/>
                        <w:szCs w:val="20"/>
                      </w:rPr>
                    </w:pPr>
                    <w:r w:rsidRPr="0055605F">
                      <w:rPr>
                        <w:rFonts w:cs="Calibri"/>
                        <w:sz w:val="14"/>
                        <w:szCs w:val="20"/>
                      </w:rPr>
                      <w:t>© 2024 Tank Connection</w:t>
                    </w:r>
                  </w:p>
                  <w:p w:rsidR="0055605F" w:rsidRPr="00173841" w:rsidRDefault="0055605F" w:rsidP="00173841">
                    <w:pPr>
                      <w:pStyle w:val="NoSpacing"/>
                      <w:jc w:val="center"/>
                    </w:pPr>
                  </w:p>
                  <w:p w:rsidR="00173841" w:rsidRDefault="00173841"/>
                </w:txbxContent>
              </v:textbox>
            </v:shape>
          </w:pict>
        </mc:Fallback>
      </mc:AlternateContent>
    </w:r>
    <w:r w:rsidRPr="00676D7C">
      <w:rPr>
        <w:sz w:val="20"/>
      </w:rPr>
      <w:t xml:space="preserve">Page </w:t>
    </w:r>
    <w:r w:rsidRPr="00676D7C">
      <w:rPr>
        <w:b/>
        <w:sz w:val="20"/>
      </w:rPr>
      <w:fldChar w:fldCharType="begin"/>
    </w:r>
    <w:r w:rsidRPr="00676D7C">
      <w:rPr>
        <w:b/>
        <w:sz w:val="20"/>
      </w:rPr>
      <w:instrText xml:space="preserve"> PAGE </w:instrText>
    </w:r>
    <w:r w:rsidRPr="00676D7C">
      <w:rPr>
        <w:b/>
        <w:sz w:val="20"/>
      </w:rPr>
      <w:fldChar w:fldCharType="separate"/>
    </w:r>
    <w:r w:rsidR="005C5B4C">
      <w:rPr>
        <w:b/>
        <w:noProof/>
        <w:sz w:val="20"/>
      </w:rPr>
      <w:t>5</w:t>
    </w:r>
    <w:r w:rsidRPr="00676D7C">
      <w:rPr>
        <w:b/>
        <w:sz w:val="20"/>
      </w:rPr>
      <w:fldChar w:fldCharType="end"/>
    </w:r>
    <w:r w:rsidRPr="00676D7C">
      <w:rPr>
        <w:sz w:val="20"/>
      </w:rPr>
      <w:t xml:space="preserve"> of </w:t>
    </w:r>
    <w:r w:rsidRPr="00676D7C">
      <w:rPr>
        <w:b/>
        <w:sz w:val="20"/>
      </w:rPr>
      <w:fldChar w:fldCharType="begin"/>
    </w:r>
    <w:r w:rsidRPr="00676D7C">
      <w:rPr>
        <w:b/>
        <w:sz w:val="20"/>
      </w:rPr>
      <w:instrText xml:space="preserve"> NUMPAGES  </w:instrText>
    </w:r>
    <w:r w:rsidRPr="00676D7C">
      <w:rPr>
        <w:b/>
        <w:sz w:val="20"/>
      </w:rPr>
      <w:fldChar w:fldCharType="separate"/>
    </w:r>
    <w:r w:rsidR="005C5B4C">
      <w:rPr>
        <w:b/>
        <w:noProof/>
        <w:sz w:val="20"/>
      </w:rPr>
      <w:t>6</w:t>
    </w:r>
    <w:r w:rsidRPr="00676D7C">
      <w:rPr>
        <w:b/>
        <w:sz w:val="20"/>
      </w:rPr>
      <w:fldChar w:fldCharType="end"/>
    </w:r>
  </w:p>
  <w:p w:rsidR="00173841" w:rsidRDefault="00173841">
    <w:pPr>
      <w:pStyle w:val="Footer"/>
    </w:pPr>
    <w:r>
      <w:rPr>
        <w:noProof/>
      </w:rPr>
      <mc:AlternateContent>
        <mc:Choice Requires="wps">
          <w:drawing>
            <wp:anchor distT="0" distB="0" distL="114300" distR="114300" simplePos="0" relativeHeight="251661312" behindDoc="0" locked="0" layoutInCell="1" allowOverlap="1" wp14:editId="1B25C676">
              <wp:simplePos x="0" y="0"/>
              <wp:positionH relativeFrom="column">
                <wp:posOffset>3055620</wp:posOffset>
              </wp:positionH>
              <wp:positionV relativeFrom="paragraph">
                <wp:posOffset>9410065</wp:posOffset>
              </wp:positionV>
              <wp:extent cx="1630680" cy="480060"/>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841" w:rsidRPr="00F63996" w:rsidRDefault="00173841" w:rsidP="00173841">
                          <w:pPr>
                            <w:pStyle w:val="NoSpacing"/>
                            <w:jc w:val="center"/>
                            <w:rPr>
                              <w:rFonts w:cs="Calibri"/>
                              <w:sz w:val="16"/>
                              <w:szCs w:val="20"/>
                            </w:rPr>
                          </w:pPr>
                          <w:r>
                            <w:rPr>
                              <w:rFonts w:cs="Calibri"/>
                              <w:sz w:val="16"/>
                              <w:szCs w:val="20"/>
                            </w:rPr>
                            <w:t>© 2024</w:t>
                          </w:r>
                          <w:r w:rsidRPr="00F63996">
                            <w:rPr>
                              <w:rFonts w:cs="Calibri"/>
                              <w:sz w:val="16"/>
                              <w:szCs w:val="20"/>
                            </w:rPr>
                            <w:t xml:space="preserve"> Tank Connection</w:t>
                          </w:r>
                        </w:p>
                        <w:p w:rsidR="00173841" w:rsidRPr="00F63996" w:rsidRDefault="00173841" w:rsidP="00173841">
                          <w:pPr>
                            <w:pStyle w:val="NoSpacing"/>
                            <w:jc w:val="center"/>
                            <w:rPr>
                              <w:rFonts w:cs="Calibri"/>
                              <w:sz w:val="16"/>
                            </w:rPr>
                          </w:pPr>
                          <w:r w:rsidRPr="00F63996">
                            <w:rPr>
                              <w:rFonts w:cs="Calibri"/>
                              <w:sz w:val="16"/>
                            </w:rPr>
                            <w:t xml:space="preserve">TC Doc. </w:t>
                          </w:r>
                          <w:r>
                            <w:rPr>
                              <w:rFonts w:cs="Calibri"/>
                              <w:b/>
                              <w:sz w:val="16"/>
                            </w:rPr>
                            <w:t>TC-7001</w:t>
                          </w:r>
                        </w:p>
                        <w:p w:rsidR="00173841" w:rsidRDefault="00173841" w:rsidP="00173841">
                          <w:pPr>
                            <w:pStyle w:val="NoSpacing"/>
                            <w:jc w:val="center"/>
                          </w:pPr>
                          <w:r>
                            <w:rPr>
                              <w:rFonts w:cs="Calibri"/>
                              <w:b/>
                              <w:sz w:val="16"/>
                            </w:rPr>
                            <w:t xml:space="preserve"> REV-8      PEND/24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40.6pt;margin-top:740.95pt;width:128.4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" stroked="f">
              <v:textbox>
                <w:txbxContent>
                  <w:p w:rsidR="00173841" w:rsidRPr="00F63996" w:rsidRDefault="00173841" w:rsidP="00173841">
                    <w:pPr>
                      <w:pStyle w:val="NoSpacing"/>
                      <w:jc w:val="center"/>
                      <w:rPr>
                        <w:rFonts w:cs="Calibri"/>
                        <w:sz w:val="16"/>
                        <w:szCs w:val="20"/>
                      </w:rPr>
                    </w:pPr>
                    <w:r>
                      <w:rPr>
                        <w:rFonts w:cs="Calibri"/>
                        <w:sz w:val="16"/>
                        <w:szCs w:val="20"/>
                      </w:rPr>
                      <w:t>© 2024</w:t>
                    </w:r>
                    <w:r w:rsidRPr="00F63996">
                      <w:rPr>
                        <w:rFonts w:cs="Calibri"/>
                        <w:sz w:val="16"/>
                        <w:szCs w:val="20"/>
                      </w:rPr>
                      <w:t xml:space="preserve"> Tank Connection</w:t>
                    </w:r>
                  </w:p>
                  <w:p w:rsidR="00173841" w:rsidRPr="00F63996" w:rsidRDefault="00173841" w:rsidP="00173841">
                    <w:pPr>
                      <w:pStyle w:val="NoSpacing"/>
                      <w:jc w:val="center"/>
                      <w:rPr>
                        <w:rFonts w:cs="Calibri"/>
                        <w:sz w:val="16"/>
                      </w:rPr>
                    </w:pPr>
                    <w:r w:rsidRPr="00F63996">
                      <w:rPr>
                        <w:rFonts w:cs="Calibri"/>
                        <w:sz w:val="16"/>
                      </w:rPr>
                      <w:t xml:space="preserve">TC Doc. </w:t>
                    </w:r>
                    <w:r>
                      <w:rPr>
                        <w:rFonts w:cs="Calibri"/>
                        <w:b/>
                        <w:sz w:val="16"/>
                      </w:rPr>
                      <w:t>TC-7001</w:t>
                    </w:r>
                  </w:p>
                  <w:p w:rsidR="00173841" w:rsidRDefault="00173841" w:rsidP="00173841">
                    <w:pPr>
                      <w:pStyle w:val="NoSpacing"/>
                      <w:jc w:val="center"/>
                    </w:pPr>
                    <w:r>
                      <w:rPr>
                        <w:rFonts w:cs="Calibri"/>
                        <w:b/>
                        <w:sz w:val="16"/>
                      </w:rPr>
                      <w:t xml:space="preserve"> REV-8      PEND/24</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editId="55AA16D9">
              <wp:simplePos x="0" y="0"/>
              <wp:positionH relativeFrom="column">
                <wp:posOffset>3055620</wp:posOffset>
              </wp:positionH>
              <wp:positionV relativeFrom="paragraph">
                <wp:posOffset>9410065</wp:posOffset>
              </wp:positionV>
              <wp:extent cx="1630680" cy="4800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841" w:rsidRPr="00F63996" w:rsidRDefault="00173841" w:rsidP="00173841">
                          <w:pPr>
                            <w:pStyle w:val="NoSpacing"/>
                            <w:jc w:val="center"/>
                            <w:rPr>
                              <w:rFonts w:cs="Calibri"/>
                              <w:sz w:val="16"/>
                              <w:szCs w:val="20"/>
                            </w:rPr>
                          </w:pPr>
                          <w:r>
                            <w:rPr>
                              <w:rFonts w:cs="Calibri"/>
                              <w:sz w:val="16"/>
                              <w:szCs w:val="20"/>
                            </w:rPr>
                            <w:t>© 2024</w:t>
                          </w:r>
                          <w:r w:rsidRPr="00F63996">
                            <w:rPr>
                              <w:rFonts w:cs="Calibri"/>
                              <w:sz w:val="16"/>
                              <w:szCs w:val="20"/>
                            </w:rPr>
                            <w:t xml:space="preserve"> Tank Connection</w:t>
                          </w:r>
                        </w:p>
                        <w:p w:rsidR="00173841" w:rsidRPr="00F63996" w:rsidRDefault="00173841" w:rsidP="00173841">
                          <w:pPr>
                            <w:pStyle w:val="NoSpacing"/>
                            <w:jc w:val="center"/>
                            <w:rPr>
                              <w:rFonts w:cs="Calibri"/>
                              <w:sz w:val="16"/>
                            </w:rPr>
                          </w:pPr>
                          <w:r w:rsidRPr="00F63996">
                            <w:rPr>
                              <w:rFonts w:cs="Calibri"/>
                              <w:sz w:val="16"/>
                            </w:rPr>
                            <w:t xml:space="preserve">TC Doc. </w:t>
                          </w:r>
                          <w:r>
                            <w:rPr>
                              <w:rFonts w:cs="Calibri"/>
                              <w:b/>
                              <w:sz w:val="16"/>
                            </w:rPr>
                            <w:t>TC-7001</w:t>
                          </w:r>
                        </w:p>
                        <w:p w:rsidR="00173841" w:rsidRDefault="00173841" w:rsidP="00173841">
                          <w:pPr>
                            <w:pStyle w:val="NoSpacing"/>
                            <w:jc w:val="center"/>
                          </w:pPr>
                          <w:r>
                            <w:rPr>
                              <w:rFonts w:cs="Calibri"/>
                              <w:b/>
                              <w:sz w:val="16"/>
                            </w:rPr>
                            <w:t xml:space="preserve"> REV-8      PEND/24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240.6pt;margin-top:740.95pt;width:128.4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" stroked="f">
              <v:textbox>
                <w:txbxContent>
                  <w:p w:rsidR="00173841" w:rsidRPr="00F63996" w:rsidRDefault="00173841" w:rsidP="00173841">
                    <w:pPr>
                      <w:pStyle w:val="NoSpacing"/>
                      <w:jc w:val="center"/>
                      <w:rPr>
                        <w:rFonts w:cs="Calibri"/>
                        <w:sz w:val="16"/>
                        <w:szCs w:val="20"/>
                      </w:rPr>
                    </w:pPr>
                    <w:r>
                      <w:rPr>
                        <w:rFonts w:cs="Calibri"/>
                        <w:sz w:val="16"/>
                        <w:szCs w:val="20"/>
                      </w:rPr>
                      <w:t>© 2024</w:t>
                    </w:r>
                    <w:r w:rsidRPr="00F63996">
                      <w:rPr>
                        <w:rFonts w:cs="Calibri"/>
                        <w:sz w:val="16"/>
                        <w:szCs w:val="20"/>
                      </w:rPr>
                      <w:t xml:space="preserve"> Tank Connection</w:t>
                    </w:r>
                  </w:p>
                  <w:p w:rsidR="00173841" w:rsidRPr="00F63996" w:rsidRDefault="00173841" w:rsidP="00173841">
                    <w:pPr>
                      <w:pStyle w:val="NoSpacing"/>
                      <w:jc w:val="center"/>
                      <w:rPr>
                        <w:rFonts w:cs="Calibri"/>
                        <w:sz w:val="16"/>
                      </w:rPr>
                    </w:pPr>
                    <w:r w:rsidRPr="00F63996">
                      <w:rPr>
                        <w:rFonts w:cs="Calibri"/>
                        <w:sz w:val="16"/>
                      </w:rPr>
                      <w:t xml:space="preserve">TC Doc. </w:t>
                    </w:r>
                    <w:r>
                      <w:rPr>
                        <w:rFonts w:cs="Calibri"/>
                        <w:b/>
                        <w:sz w:val="16"/>
                      </w:rPr>
                      <w:t>TC-7001</w:t>
                    </w:r>
                  </w:p>
                  <w:p w:rsidR="00173841" w:rsidRDefault="00173841" w:rsidP="00173841">
                    <w:pPr>
                      <w:pStyle w:val="NoSpacing"/>
                      <w:jc w:val="center"/>
                    </w:pPr>
                    <w:r>
                      <w:rPr>
                        <w:rFonts w:cs="Calibri"/>
                        <w:b/>
                        <w:sz w:val="16"/>
                      </w:rPr>
                      <w:t xml:space="preserve"> REV-8      PEND/24</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editId="3E61EAB1">
              <wp:simplePos x="0" y="0"/>
              <wp:positionH relativeFrom="column">
                <wp:posOffset>3055620</wp:posOffset>
              </wp:positionH>
              <wp:positionV relativeFrom="paragraph">
                <wp:posOffset>9410065</wp:posOffset>
              </wp:positionV>
              <wp:extent cx="1630680" cy="4800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841" w:rsidRPr="00F63996" w:rsidRDefault="00173841" w:rsidP="00173841">
                          <w:pPr>
                            <w:pStyle w:val="NoSpacing"/>
                            <w:jc w:val="center"/>
                            <w:rPr>
                              <w:rFonts w:cs="Calibri"/>
                              <w:sz w:val="16"/>
                              <w:szCs w:val="20"/>
                            </w:rPr>
                          </w:pPr>
                          <w:r>
                            <w:rPr>
                              <w:rFonts w:cs="Calibri"/>
                              <w:sz w:val="16"/>
                              <w:szCs w:val="20"/>
                            </w:rPr>
                            <w:t>© 2024</w:t>
                          </w:r>
                          <w:r w:rsidRPr="00F63996">
                            <w:rPr>
                              <w:rFonts w:cs="Calibri"/>
                              <w:sz w:val="16"/>
                              <w:szCs w:val="20"/>
                            </w:rPr>
                            <w:t xml:space="preserve"> Tank Connection</w:t>
                          </w:r>
                        </w:p>
                        <w:p w:rsidR="00173841" w:rsidRPr="00F63996" w:rsidRDefault="00173841" w:rsidP="00173841">
                          <w:pPr>
                            <w:pStyle w:val="NoSpacing"/>
                            <w:jc w:val="center"/>
                            <w:rPr>
                              <w:rFonts w:cs="Calibri"/>
                              <w:sz w:val="16"/>
                            </w:rPr>
                          </w:pPr>
                          <w:r w:rsidRPr="00F63996">
                            <w:rPr>
                              <w:rFonts w:cs="Calibri"/>
                              <w:sz w:val="16"/>
                            </w:rPr>
                            <w:t xml:space="preserve">TC Doc. </w:t>
                          </w:r>
                          <w:r>
                            <w:rPr>
                              <w:rFonts w:cs="Calibri"/>
                              <w:b/>
                              <w:sz w:val="16"/>
                            </w:rPr>
                            <w:t>TC-7001</w:t>
                          </w:r>
                        </w:p>
                        <w:p w:rsidR="00173841" w:rsidRDefault="00173841" w:rsidP="00173841">
                          <w:pPr>
                            <w:pStyle w:val="NoSpacing"/>
                            <w:jc w:val="center"/>
                          </w:pPr>
                          <w:r>
                            <w:rPr>
                              <w:rFonts w:cs="Calibri"/>
                              <w:b/>
                              <w:sz w:val="16"/>
                            </w:rPr>
                            <w:t xml:space="preserve"> REV-8      PEND/24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240.6pt;margin-top:740.95pt;width:128.4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O7hQIAABY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" stroked="f">
              <v:textbox>
                <w:txbxContent>
                  <w:p w:rsidR="00173841" w:rsidRPr="00F63996" w:rsidRDefault="00173841" w:rsidP="00173841">
                    <w:pPr>
                      <w:pStyle w:val="NoSpacing"/>
                      <w:jc w:val="center"/>
                      <w:rPr>
                        <w:rFonts w:cs="Calibri"/>
                        <w:sz w:val="16"/>
                        <w:szCs w:val="20"/>
                      </w:rPr>
                    </w:pPr>
                    <w:r>
                      <w:rPr>
                        <w:rFonts w:cs="Calibri"/>
                        <w:sz w:val="16"/>
                        <w:szCs w:val="20"/>
                      </w:rPr>
                      <w:t>© 2024</w:t>
                    </w:r>
                    <w:r w:rsidRPr="00F63996">
                      <w:rPr>
                        <w:rFonts w:cs="Calibri"/>
                        <w:sz w:val="16"/>
                        <w:szCs w:val="20"/>
                      </w:rPr>
                      <w:t xml:space="preserve"> Tank Connection</w:t>
                    </w:r>
                  </w:p>
                  <w:p w:rsidR="00173841" w:rsidRPr="00F63996" w:rsidRDefault="00173841" w:rsidP="00173841">
                    <w:pPr>
                      <w:pStyle w:val="NoSpacing"/>
                      <w:jc w:val="center"/>
                      <w:rPr>
                        <w:rFonts w:cs="Calibri"/>
                        <w:sz w:val="16"/>
                      </w:rPr>
                    </w:pPr>
                    <w:r w:rsidRPr="00F63996">
                      <w:rPr>
                        <w:rFonts w:cs="Calibri"/>
                        <w:sz w:val="16"/>
                      </w:rPr>
                      <w:t xml:space="preserve">TC Doc. </w:t>
                    </w:r>
                    <w:r>
                      <w:rPr>
                        <w:rFonts w:cs="Calibri"/>
                        <w:b/>
                        <w:sz w:val="16"/>
                      </w:rPr>
                      <w:t>TC-7001</w:t>
                    </w:r>
                  </w:p>
                  <w:p w:rsidR="00173841" w:rsidRDefault="00173841" w:rsidP="00173841">
                    <w:pPr>
                      <w:pStyle w:val="NoSpacing"/>
                      <w:jc w:val="center"/>
                    </w:pPr>
                    <w:r>
                      <w:rPr>
                        <w:rFonts w:cs="Calibri"/>
                        <w:b/>
                        <w:sz w:val="16"/>
                      </w:rPr>
                      <w:t xml:space="preserve"> REV-8      PEND/24</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editId="621D9E36">
              <wp:simplePos x="0" y="0"/>
              <wp:positionH relativeFrom="column">
                <wp:posOffset>3055620</wp:posOffset>
              </wp:positionH>
              <wp:positionV relativeFrom="paragraph">
                <wp:posOffset>9410065</wp:posOffset>
              </wp:positionV>
              <wp:extent cx="1630680" cy="4800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841" w:rsidRPr="00F63996" w:rsidRDefault="00173841" w:rsidP="00173841">
                          <w:pPr>
                            <w:pStyle w:val="NoSpacing"/>
                            <w:jc w:val="center"/>
                            <w:rPr>
                              <w:rFonts w:cs="Calibri"/>
                              <w:sz w:val="16"/>
                              <w:szCs w:val="20"/>
                            </w:rPr>
                          </w:pPr>
                          <w:r>
                            <w:rPr>
                              <w:rFonts w:cs="Calibri"/>
                              <w:sz w:val="16"/>
                              <w:szCs w:val="20"/>
                            </w:rPr>
                            <w:t>© 2024</w:t>
                          </w:r>
                          <w:r w:rsidRPr="00F63996">
                            <w:rPr>
                              <w:rFonts w:cs="Calibri"/>
                              <w:sz w:val="16"/>
                              <w:szCs w:val="20"/>
                            </w:rPr>
                            <w:t xml:space="preserve"> Tank Connection</w:t>
                          </w:r>
                        </w:p>
                        <w:p w:rsidR="00173841" w:rsidRPr="00F63996" w:rsidRDefault="00173841" w:rsidP="00173841">
                          <w:pPr>
                            <w:pStyle w:val="NoSpacing"/>
                            <w:jc w:val="center"/>
                            <w:rPr>
                              <w:rFonts w:cs="Calibri"/>
                              <w:sz w:val="16"/>
                            </w:rPr>
                          </w:pPr>
                          <w:r w:rsidRPr="00F63996">
                            <w:rPr>
                              <w:rFonts w:cs="Calibri"/>
                              <w:sz w:val="16"/>
                            </w:rPr>
                            <w:t xml:space="preserve">TC Doc. </w:t>
                          </w:r>
                          <w:r>
                            <w:rPr>
                              <w:rFonts w:cs="Calibri"/>
                              <w:b/>
                              <w:sz w:val="16"/>
                            </w:rPr>
                            <w:t>TC-7001</w:t>
                          </w:r>
                        </w:p>
                        <w:p w:rsidR="00173841" w:rsidRDefault="00173841" w:rsidP="00173841">
                          <w:pPr>
                            <w:pStyle w:val="NoSpacing"/>
                            <w:jc w:val="center"/>
                          </w:pPr>
                          <w:r>
                            <w:rPr>
                              <w:rFonts w:cs="Calibri"/>
                              <w:b/>
                              <w:sz w:val="16"/>
                            </w:rPr>
                            <w:t xml:space="preserve"> REV-8      PEND/24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240.6pt;margin-top:740.95pt;width:128.4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" stroked="f">
              <v:textbox>
                <w:txbxContent>
                  <w:p w:rsidR="00173841" w:rsidRPr="00F63996" w:rsidRDefault="00173841" w:rsidP="00173841">
                    <w:pPr>
                      <w:pStyle w:val="NoSpacing"/>
                      <w:jc w:val="center"/>
                      <w:rPr>
                        <w:rFonts w:cs="Calibri"/>
                        <w:sz w:val="16"/>
                        <w:szCs w:val="20"/>
                      </w:rPr>
                    </w:pPr>
                    <w:r>
                      <w:rPr>
                        <w:rFonts w:cs="Calibri"/>
                        <w:sz w:val="16"/>
                        <w:szCs w:val="20"/>
                      </w:rPr>
                      <w:t>© 2024</w:t>
                    </w:r>
                    <w:r w:rsidRPr="00F63996">
                      <w:rPr>
                        <w:rFonts w:cs="Calibri"/>
                        <w:sz w:val="16"/>
                        <w:szCs w:val="20"/>
                      </w:rPr>
                      <w:t xml:space="preserve"> Tank Connection</w:t>
                    </w:r>
                  </w:p>
                  <w:p w:rsidR="00173841" w:rsidRPr="00F63996" w:rsidRDefault="00173841" w:rsidP="00173841">
                    <w:pPr>
                      <w:pStyle w:val="NoSpacing"/>
                      <w:jc w:val="center"/>
                      <w:rPr>
                        <w:rFonts w:cs="Calibri"/>
                        <w:sz w:val="16"/>
                      </w:rPr>
                    </w:pPr>
                    <w:r w:rsidRPr="00F63996">
                      <w:rPr>
                        <w:rFonts w:cs="Calibri"/>
                        <w:sz w:val="16"/>
                      </w:rPr>
                      <w:t xml:space="preserve">TC Doc. </w:t>
                    </w:r>
                    <w:r>
                      <w:rPr>
                        <w:rFonts w:cs="Calibri"/>
                        <w:b/>
                        <w:sz w:val="16"/>
                      </w:rPr>
                      <w:t>TC-7001</w:t>
                    </w:r>
                  </w:p>
                  <w:p w:rsidR="00173841" w:rsidRDefault="00173841" w:rsidP="00173841">
                    <w:pPr>
                      <w:pStyle w:val="NoSpacing"/>
                      <w:jc w:val="center"/>
                    </w:pPr>
                    <w:r>
                      <w:rPr>
                        <w:rFonts w:cs="Calibri"/>
                        <w:b/>
                        <w:sz w:val="16"/>
                      </w:rPr>
                      <w:t xml:space="preserve"> REV-8      PEND/24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C1" w:rsidRDefault="005F1DC1" w:rsidP="00173841">
      <w:pPr>
        <w:spacing w:after="0" w:line="240" w:lineRule="auto"/>
      </w:pPr>
      <w:r>
        <w:separator/>
      </w:r>
    </w:p>
  </w:footnote>
  <w:footnote w:type="continuationSeparator" w:id="0">
    <w:p w:rsidR="005F1DC1" w:rsidRDefault="005F1DC1" w:rsidP="00173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9529E"/>
    <w:multiLevelType w:val="hybridMultilevel"/>
    <w:tmpl w:val="8AB6F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42EE4"/>
    <w:multiLevelType w:val="multilevel"/>
    <w:tmpl w:val="86F877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B7D3F8A"/>
    <w:multiLevelType w:val="hybridMultilevel"/>
    <w:tmpl w:val="A7947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50E86"/>
    <w:multiLevelType w:val="hybridMultilevel"/>
    <w:tmpl w:val="C728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C7D07"/>
    <w:multiLevelType w:val="multilevel"/>
    <w:tmpl w:val="86F877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3A"/>
    <w:rsid w:val="000351A6"/>
    <w:rsid w:val="00042E2F"/>
    <w:rsid w:val="00085BC5"/>
    <w:rsid w:val="000B61D2"/>
    <w:rsid w:val="000D24EE"/>
    <w:rsid w:val="001177E1"/>
    <w:rsid w:val="0012253A"/>
    <w:rsid w:val="0013776D"/>
    <w:rsid w:val="0014352D"/>
    <w:rsid w:val="00164899"/>
    <w:rsid w:val="00173841"/>
    <w:rsid w:val="00176CEC"/>
    <w:rsid w:val="00185F75"/>
    <w:rsid w:val="001C3B18"/>
    <w:rsid w:val="001E3007"/>
    <w:rsid w:val="00257BCD"/>
    <w:rsid w:val="00260FBA"/>
    <w:rsid w:val="00290397"/>
    <w:rsid w:val="00295703"/>
    <w:rsid w:val="0029616A"/>
    <w:rsid w:val="002B1CC8"/>
    <w:rsid w:val="002C0C32"/>
    <w:rsid w:val="002D3B14"/>
    <w:rsid w:val="002F4DAD"/>
    <w:rsid w:val="00332F3A"/>
    <w:rsid w:val="00335D96"/>
    <w:rsid w:val="00345CEF"/>
    <w:rsid w:val="003B13E9"/>
    <w:rsid w:val="003E3E18"/>
    <w:rsid w:val="004C5548"/>
    <w:rsid w:val="004F69B5"/>
    <w:rsid w:val="0050403B"/>
    <w:rsid w:val="0054262C"/>
    <w:rsid w:val="0055605F"/>
    <w:rsid w:val="00566D9B"/>
    <w:rsid w:val="00572AEC"/>
    <w:rsid w:val="005A0E2E"/>
    <w:rsid w:val="005C5B4C"/>
    <w:rsid w:val="005F1DC1"/>
    <w:rsid w:val="00633C76"/>
    <w:rsid w:val="00650E80"/>
    <w:rsid w:val="006A4903"/>
    <w:rsid w:val="00773503"/>
    <w:rsid w:val="007E2E50"/>
    <w:rsid w:val="007F53A8"/>
    <w:rsid w:val="008521CC"/>
    <w:rsid w:val="008B6C22"/>
    <w:rsid w:val="00926015"/>
    <w:rsid w:val="00997583"/>
    <w:rsid w:val="009B0760"/>
    <w:rsid w:val="009F6026"/>
    <w:rsid w:val="009F624D"/>
    <w:rsid w:val="00A121F5"/>
    <w:rsid w:val="00A4335C"/>
    <w:rsid w:val="00A94EAF"/>
    <w:rsid w:val="00AF7040"/>
    <w:rsid w:val="00B43A44"/>
    <w:rsid w:val="00B470AE"/>
    <w:rsid w:val="00B84C8E"/>
    <w:rsid w:val="00B86AC0"/>
    <w:rsid w:val="00BB1312"/>
    <w:rsid w:val="00BC3D72"/>
    <w:rsid w:val="00BF1BA6"/>
    <w:rsid w:val="00C044F2"/>
    <w:rsid w:val="00CB143D"/>
    <w:rsid w:val="00CD03DE"/>
    <w:rsid w:val="00D3241A"/>
    <w:rsid w:val="00D70664"/>
    <w:rsid w:val="00D946FA"/>
    <w:rsid w:val="00DA314E"/>
    <w:rsid w:val="00DC2D1D"/>
    <w:rsid w:val="00DD0575"/>
    <w:rsid w:val="00DE03F0"/>
    <w:rsid w:val="00DE3E7C"/>
    <w:rsid w:val="00E62808"/>
    <w:rsid w:val="00E71E1B"/>
    <w:rsid w:val="00EB3583"/>
    <w:rsid w:val="00ED42E1"/>
    <w:rsid w:val="00ED71C5"/>
    <w:rsid w:val="00F17D74"/>
    <w:rsid w:val="00F45D90"/>
    <w:rsid w:val="00F70085"/>
    <w:rsid w:val="00FA21CE"/>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986C05-AC1C-43D5-B70C-DC82B79F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35C"/>
    <w:rPr>
      <w:rFonts w:ascii="Cambria" w:hAnsi="Cambria"/>
      <w:sz w:val="24"/>
    </w:rPr>
  </w:style>
  <w:style w:type="paragraph" w:styleId="Heading1">
    <w:name w:val="heading 1"/>
    <w:basedOn w:val="Normal"/>
    <w:next w:val="Normal"/>
    <w:link w:val="Heading1Char"/>
    <w:uiPriority w:val="9"/>
    <w:qFormat/>
    <w:rsid w:val="00650E80"/>
    <w:pPr>
      <w:keepNext/>
      <w:keepLines/>
      <w:spacing w:before="36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C5548"/>
    <w:pPr>
      <w:keepNext/>
      <w:keepLines/>
      <w:spacing w:before="24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E80"/>
    <w:rPr>
      <w:rFonts w:ascii="Cambria" w:eastAsiaTheme="majorEastAsia" w:hAnsi="Cambria" w:cstheme="majorBidi"/>
      <w:b/>
      <w:sz w:val="24"/>
      <w:szCs w:val="32"/>
    </w:rPr>
  </w:style>
  <w:style w:type="paragraph" w:styleId="NoSpacing">
    <w:name w:val="No Spacing"/>
    <w:uiPriority w:val="1"/>
    <w:qFormat/>
    <w:rsid w:val="00A4335C"/>
    <w:pPr>
      <w:spacing w:after="0" w:line="240" w:lineRule="auto"/>
    </w:pPr>
    <w:rPr>
      <w:rFonts w:ascii="Cambria" w:hAnsi="Cambria"/>
      <w:sz w:val="24"/>
    </w:rPr>
  </w:style>
  <w:style w:type="character" w:customStyle="1" w:styleId="Heading2Char">
    <w:name w:val="Heading 2 Char"/>
    <w:basedOn w:val="DefaultParagraphFont"/>
    <w:link w:val="Heading2"/>
    <w:uiPriority w:val="9"/>
    <w:rsid w:val="004C5548"/>
    <w:rPr>
      <w:rFonts w:ascii="Cambria" w:eastAsiaTheme="majorEastAsia" w:hAnsi="Cambria" w:cstheme="majorBidi"/>
      <w:sz w:val="24"/>
      <w:szCs w:val="26"/>
    </w:rPr>
  </w:style>
  <w:style w:type="paragraph" w:styleId="Title">
    <w:name w:val="Title"/>
    <w:basedOn w:val="Normal"/>
    <w:next w:val="Normal"/>
    <w:link w:val="TitleChar"/>
    <w:uiPriority w:val="10"/>
    <w:qFormat/>
    <w:rsid w:val="00650E80"/>
    <w:pPr>
      <w:spacing w:after="240" w:line="240" w:lineRule="auto"/>
      <w:jc w:val="center"/>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650E80"/>
    <w:rPr>
      <w:rFonts w:ascii="Cambria" w:eastAsiaTheme="majorEastAsia" w:hAnsi="Cambria" w:cstheme="majorBidi"/>
      <w:spacing w:val="-10"/>
      <w:kern w:val="28"/>
      <w:sz w:val="44"/>
      <w:szCs w:val="56"/>
    </w:rPr>
  </w:style>
  <w:style w:type="paragraph" w:styleId="ListParagraph">
    <w:name w:val="List Paragraph"/>
    <w:basedOn w:val="Normal"/>
    <w:uiPriority w:val="34"/>
    <w:qFormat/>
    <w:rsid w:val="00DE03F0"/>
    <w:pPr>
      <w:tabs>
        <w:tab w:val="left" w:pos="144"/>
      </w:tabs>
      <w:ind w:left="720"/>
      <w:contextualSpacing/>
    </w:pPr>
  </w:style>
  <w:style w:type="paragraph" w:styleId="NormalWeb">
    <w:name w:val="Normal (Web)"/>
    <w:basedOn w:val="Normal"/>
    <w:uiPriority w:val="99"/>
    <w:unhideWhenUsed/>
    <w:rsid w:val="00295703"/>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F17D74"/>
    <w:rPr>
      <w:sz w:val="16"/>
      <w:szCs w:val="16"/>
    </w:rPr>
  </w:style>
  <w:style w:type="paragraph" w:styleId="CommentText">
    <w:name w:val="annotation text"/>
    <w:basedOn w:val="Normal"/>
    <w:link w:val="CommentTextChar"/>
    <w:uiPriority w:val="99"/>
    <w:semiHidden/>
    <w:unhideWhenUsed/>
    <w:rsid w:val="00F17D74"/>
    <w:pPr>
      <w:spacing w:line="240" w:lineRule="auto"/>
    </w:pPr>
    <w:rPr>
      <w:sz w:val="20"/>
      <w:szCs w:val="20"/>
    </w:rPr>
  </w:style>
  <w:style w:type="character" w:customStyle="1" w:styleId="CommentTextChar">
    <w:name w:val="Comment Text Char"/>
    <w:basedOn w:val="DefaultParagraphFont"/>
    <w:link w:val="CommentText"/>
    <w:uiPriority w:val="99"/>
    <w:semiHidden/>
    <w:rsid w:val="00F17D74"/>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F17D74"/>
    <w:rPr>
      <w:b/>
      <w:bCs/>
    </w:rPr>
  </w:style>
  <w:style w:type="character" w:customStyle="1" w:styleId="CommentSubjectChar">
    <w:name w:val="Comment Subject Char"/>
    <w:basedOn w:val="CommentTextChar"/>
    <w:link w:val="CommentSubject"/>
    <w:uiPriority w:val="99"/>
    <w:semiHidden/>
    <w:rsid w:val="00F17D74"/>
    <w:rPr>
      <w:rFonts w:ascii="Cambria" w:hAnsi="Cambria"/>
      <w:b/>
      <w:bCs/>
      <w:sz w:val="20"/>
      <w:szCs w:val="20"/>
    </w:rPr>
  </w:style>
  <w:style w:type="paragraph" w:styleId="BalloonText">
    <w:name w:val="Balloon Text"/>
    <w:basedOn w:val="Normal"/>
    <w:link w:val="BalloonTextChar"/>
    <w:uiPriority w:val="99"/>
    <w:semiHidden/>
    <w:unhideWhenUsed/>
    <w:rsid w:val="00F17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D74"/>
    <w:rPr>
      <w:rFonts w:ascii="Segoe UI" w:hAnsi="Segoe UI" w:cs="Segoe UI"/>
      <w:sz w:val="18"/>
      <w:szCs w:val="18"/>
    </w:rPr>
  </w:style>
  <w:style w:type="character" w:styleId="PlaceholderText">
    <w:name w:val="Placeholder Text"/>
    <w:basedOn w:val="DefaultParagraphFont"/>
    <w:uiPriority w:val="99"/>
    <w:semiHidden/>
    <w:rsid w:val="00773503"/>
    <w:rPr>
      <w:color w:val="808080"/>
    </w:rPr>
  </w:style>
  <w:style w:type="paragraph" w:styleId="Header">
    <w:name w:val="header"/>
    <w:basedOn w:val="Normal"/>
    <w:link w:val="HeaderChar"/>
    <w:uiPriority w:val="99"/>
    <w:unhideWhenUsed/>
    <w:rsid w:val="00173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841"/>
    <w:rPr>
      <w:rFonts w:ascii="Cambria" w:hAnsi="Cambria"/>
      <w:sz w:val="24"/>
    </w:rPr>
  </w:style>
  <w:style w:type="paragraph" w:styleId="Footer">
    <w:name w:val="footer"/>
    <w:basedOn w:val="Normal"/>
    <w:link w:val="FooterChar"/>
    <w:uiPriority w:val="99"/>
    <w:unhideWhenUsed/>
    <w:rsid w:val="00173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841"/>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19144">
      <w:bodyDiv w:val="1"/>
      <w:marLeft w:val="0"/>
      <w:marRight w:val="0"/>
      <w:marTop w:val="0"/>
      <w:marBottom w:val="0"/>
      <w:divBdr>
        <w:top w:val="none" w:sz="0" w:space="0" w:color="auto"/>
        <w:left w:val="none" w:sz="0" w:space="0" w:color="auto"/>
        <w:bottom w:val="none" w:sz="0" w:space="0" w:color="auto"/>
        <w:right w:val="none" w:sz="0" w:space="0" w:color="auto"/>
      </w:divBdr>
    </w:div>
    <w:div w:id="1840194030">
      <w:bodyDiv w:val="1"/>
      <w:marLeft w:val="0"/>
      <w:marRight w:val="0"/>
      <w:marTop w:val="0"/>
      <w:marBottom w:val="0"/>
      <w:divBdr>
        <w:top w:val="none" w:sz="0" w:space="0" w:color="auto"/>
        <w:left w:val="none" w:sz="0" w:space="0" w:color="auto"/>
        <w:bottom w:val="none" w:sz="0" w:space="0" w:color="auto"/>
        <w:right w:val="none" w:sz="0" w:space="0" w:color="auto"/>
      </w:divBdr>
    </w:div>
    <w:div w:id="1872065063">
      <w:bodyDiv w:val="1"/>
      <w:marLeft w:val="0"/>
      <w:marRight w:val="0"/>
      <w:marTop w:val="0"/>
      <w:marBottom w:val="0"/>
      <w:divBdr>
        <w:top w:val="none" w:sz="0" w:space="0" w:color="auto"/>
        <w:left w:val="none" w:sz="0" w:space="0" w:color="auto"/>
        <w:bottom w:val="none" w:sz="0" w:space="0" w:color="auto"/>
        <w:right w:val="none" w:sz="0" w:space="0" w:color="auto"/>
      </w:divBdr>
    </w:div>
    <w:div w:id="2109884983">
      <w:bodyDiv w:val="1"/>
      <w:marLeft w:val="0"/>
      <w:marRight w:val="0"/>
      <w:marTop w:val="0"/>
      <w:marBottom w:val="0"/>
      <w:divBdr>
        <w:top w:val="none" w:sz="0" w:space="0" w:color="auto"/>
        <w:left w:val="none" w:sz="0" w:space="0" w:color="auto"/>
        <w:bottom w:val="none" w:sz="0" w:space="0" w:color="auto"/>
        <w:right w:val="none" w:sz="0" w:space="0" w:color="auto"/>
      </w:divBdr>
    </w:div>
    <w:div w:id="211801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Ducotey</dc:creator>
  <cp:keywords/>
  <dc:description/>
  <cp:lastModifiedBy>Matt Hamilton</cp:lastModifiedBy>
  <cp:revision>24</cp:revision>
  <cp:lastPrinted>2024-08-29T20:38:00Z</cp:lastPrinted>
  <dcterms:created xsi:type="dcterms:W3CDTF">2022-05-11T06:23:00Z</dcterms:created>
  <dcterms:modified xsi:type="dcterms:W3CDTF">2024-08-29T20:38:00Z</dcterms:modified>
</cp:coreProperties>
</file>